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01BAA" w14:textId="77777777" w:rsidR="007338FC" w:rsidRDefault="007338FC" w:rsidP="003B3BE4">
      <w:pPr>
        <w:jc w:val="center"/>
        <w:rPr>
          <w:rFonts w:eastAsia="Times New Roman" w:cstheme="minorHAnsi"/>
          <w:b/>
          <w:bCs/>
          <w:color w:val="002060"/>
          <w:sz w:val="24"/>
          <w:szCs w:val="24"/>
          <w:lang w:val="en-GB" w:eastAsia="es-ES"/>
        </w:rPr>
      </w:pPr>
    </w:p>
    <w:p w14:paraId="12BC9B2C" w14:textId="77777777" w:rsidR="007338FC" w:rsidRDefault="007338FC" w:rsidP="007338FC">
      <w:pPr>
        <w:rPr>
          <w:rFonts w:eastAsia="Times New Roman" w:cstheme="minorHAnsi"/>
          <w:b/>
          <w:bCs/>
          <w:color w:val="002060"/>
          <w:sz w:val="24"/>
          <w:szCs w:val="24"/>
          <w:highlight w:val="yellow"/>
          <w:lang w:val="en-GB" w:eastAsia="es-ES"/>
        </w:rPr>
      </w:pPr>
    </w:p>
    <w:p w14:paraId="40E725D1" w14:textId="2E505130" w:rsidR="007A2556" w:rsidRPr="007A2556" w:rsidRDefault="007338FC" w:rsidP="00C03145">
      <w:pPr>
        <w:jc w:val="center"/>
        <w:rPr>
          <w:rFonts w:eastAsia="Times New Roman" w:cstheme="minorHAnsi"/>
          <w:color w:val="000000"/>
          <w:sz w:val="24"/>
          <w:szCs w:val="24"/>
          <w:lang w:eastAsia="es-ES"/>
        </w:rPr>
      </w:pPr>
      <w:r w:rsidRPr="00C03145">
        <w:rPr>
          <w:rFonts w:eastAsia="Times New Roman" w:cstheme="minorHAnsi"/>
          <w:b/>
          <w:bCs/>
          <w:color w:val="002060"/>
          <w:sz w:val="24"/>
          <w:szCs w:val="24"/>
          <w:lang w:eastAsia="es-ES"/>
        </w:rPr>
        <w:t>Solicitud de propuesta (RFP) de una empresa para la producción de placebo y el enmascaramiento en envase primario y secundario de placebo y principio activo para el ensayo clínico SARA.</w:t>
      </w:r>
      <w:r w:rsidR="00592329" w:rsidRPr="00C03145">
        <w:rPr>
          <w:rFonts w:eastAsia="Times New Roman" w:cstheme="minorHAnsi"/>
          <w:b/>
          <w:bCs/>
          <w:color w:val="002060"/>
          <w:sz w:val="24"/>
          <w:szCs w:val="24"/>
          <w:lang w:eastAsia="es-ES"/>
        </w:rPr>
        <w:br/>
      </w:r>
      <w:r w:rsidR="00592329" w:rsidRPr="00C03145">
        <w:rPr>
          <w:rFonts w:eastAsia="Times New Roman" w:cstheme="minorHAnsi"/>
          <w:b/>
          <w:bCs/>
          <w:color w:val="002060"/>
          <w:sz w:val="24"/>
          <w:szCs w:val="24"/>
          <w:lang w:eastAsia="es-ES"/>
        </w:rPr>
        <w:br/>
        <w:t>(File</w:t>
      </w:r>
      <w:r w:rsidR="006330F9" w:rsidRPr="00C03145">
        <w:rPr>
          <w:rFonts w:eastAsia="Times New Roman" w:cstheme="minorHAnsi"/>
          <w:b/>
          <w:bCs/>
          <w:color w:val="002060"/>
          <w:sz w:val="24"/>
          <w:szCs w:val="24"/>
          <w:lang w:eastAsia="es-ES"/>
        </w:rPr>
        <w:t xml:space="preserve"> </w:t>
      </w:r>
      <w:r w:rsidR="00C03145" w:rsidRPr="00C03145">
        <w:rPr>
          <w:rFonts w:eastAsia="Times New Roman" w:cstheme="minorHAnsi"/>
          <w:b/>
          <w:bCs/>
          <w:color w:val="002060"/>
          <w:sz w:val="24"/>
          <w:szCs w:val="24"/>
          <w:lang w:eastAsia="es-ES"/>
        </w:rPr>
        <w:t>64</w:t>
      </w:r>
      <w:r w:rsidR="00C44FFD" w:rsidRPr="00C03145">
        <w:rPr>
          <w:rFonts w:eastAsia="Times New Roman" w:cstheme="minorHAnsi"/>
          <w:b/>
          <w:bCs/>
          <w:color w:val="002060"/>
          <w:sz w:val="24"/>
          <w:szCs w:val="24"/>
          <w:lang w:eastAsia="es-ES"/>
        </w:rPr>
        <w:t>/202</w:t>
      </w:r>
      <w:r w:rsidR="00A128CD" w:rsidRPr="00C03145">
        <w:rPr>
          <w:rFonts w:eastAsia="Times New Roman" w:cstheme="minorHAnsi"/>
          <w:b/>
          <w:bCs/>
          <w:color w:val="002060"/>
          <w:sz w:val="24"/>
          <w:szCs w:val="24"/>
          <w:lang w:eastAsia="es-ES"/>
        </w:rPr>
        <w:t>2</w:t>
      </w:r>
      <w:r w:rsidR="006330F9" w:rsidRPr="00C03145">
        <w:rPr>
          <w:rFonts w:eastAsia="Times New Roman" w:cstheme="minorHAnsi"/>
          <w:b/>
          <w:bCs/>
          <w:color w:val="002060"/>
          <w:sz w:val="24"/>
          <w:szCs w:val="24"/>
          <w:lang w:eastAsia="es-ES"/>
        </w:rPr>
        <w:t>)</w:t>
      </w:r>
      <w:r w:rsidR="006330F9" w:rsidRPr="007338FC">
        <w:rPr>
          <w:rFonts w:eastAsia="Times New Roman" w:cstheme="minorHAnsi"/>
          <w:b/>
          <w:bCs/>
          <w:color w:val="002060"/>
          <w:sz w:val="24"/>
          <w:szCs w:val="24"/>
          <w:lang w:eastAsia="es-ES"/>
        </w:rPr>
        <w:br/>
      </w:r>
    </w:p>
    <w:p w14:paraId="272A1A8A" w14:textId="1548F27B" w:rsidR="00C03145" w:rsidRDefault="00C03145" w:rsidP="007A2556">
      <w:pPr>
        <w:rPr>
          <w:rFonts w:eastAsia="Times New Roman" w:cstheme="minorHAnsi"/>
          <w:b/>
          <w:color w:val="000000"/>
          <w:sz w:val="24"/>
          <w:szCs w:val="24"/>
          <w:lang w:eastAsia="es-ES"/>
        </w:rPr>
      </w:pPr>
      <w:r w:rsidRPr="007A2556">
        <w:rPr>
          <w:rFonts w:eastAsia="Times New Roman" w:cstheme="minorHAnsi"/>
          <w:color w:val="000000"/>
          <w:sz w:val="24"/>
          <w:szCs w:val="24"/>
          <w:lang w:eastAsia="es-ES"/>
        </w:rPr>
        <w:t xml:space="preserve">ISGlobal lo invita como Proveedor de Productos Farmacéuticos a enviar una propuesta en respuesta a esta RFP para </w:t>
      </w:r>
      <w:r>
        <w:rPr>
          <w:rFonts w:eastAsia="Times New Roman" w:cstheme="minorHAnsi"/>
          <w:color w:val="000000"/>
          <w:sz w:val="24"/>
          <w:szCs w:val="24"/>
          <w:lang w:eastAsia="es-ES"/>
        </w:rPr>
        <w:t>la fabricación de placebo y el enmascaramiento del lote de placebo + principio activo en su envase primario y secundario.</w:t>
      </w:r>
    </w:p>
    <w:p w14:paraId="35DFE20C" w14:textId="7BA5EAB5" w:rsidR="007A2556" w:rsidRPr="007A2556" w:rsidRDefault="007A2556" w:rsidP="007A2556">
      <w:pPr>
        <w:rPr>
          <w:rFonts w:eastAsia="Times New Roman" w:cstheme="minorHAnsi"/>
          <w:b/>
          <w:color w:val="000000"/>
          <w:sz w:val="24"/>
          <w:szCs w:val="24"/>
          <w:lang w:eastAsia="es-ES"/>
        </w:rPr>
      </w:pPr>
      <w:r w:rsidRPr="007A2556">
        <w:rPr>
          <w:rFonts w:eastAsia="Times New Roman" w:cstheme="minorHAnsi"/>
          <w:b/>
          <w:color w:val="000000"/>
          <w:sz w:val="24"/>
          <w:szCs w:val="24"/>
          <w:lang w:eastAsia="es-ES"/>
        </w:rPr>
        <w:t xml:space="preserve">Sobre ISGlobal </w:t>
      </w:r>
    </w:p>
    <w:p w14:paraId="4AC0DBA9" w14:textId="68EFAC31" w:rsidR="004E0E50" w:rsidRDefault="007A2556" w:rsidP="007A2556">
      <w:pPr>
        <w:rPr>
          <w:rFonts w:eastAsia="Times New Roman" w:cstheme="minorHAnsi"/>
          <w:color w:val="000000"/>
          <w:sz w:val="24"/>
          <w:szCs w:val="24"/>
          <w:lang w:eastAsia="es-ES"/>
        </w:rPr>
      </w:pPr>
      <w:r w:rsidRPr="007A2556">
        <w:rPr>
          <w:rFonts w:eastAsia="Times New Roman" w:cstheme="minorHAnsi"/>
          <w:color w:val="000000"/>
          <w:sz w:val="24"/>
          <w:szCs w:val="24"/>
          <w:lang w:eastAsia="es-ES"/>
        </w:rPr>
        <w:t xml:space="preserve">El Instituto de Salud Global de Barcelona (ISGlobal) es un centro de investigación en salud internacional que busca dar respuesta a los retos de la salud global del siglo XXI. ISGlobal es el fruto de una innovadora alianza entre la Fundación "la Caixa" e instituciones académicas y gubernamentales para contribuir al esfuerzo de la comunidad internacional con el objetivo de afrontar los retos de la salud en un mundo globalizado. ISGlobal consolida un nodo de excelencia basado en la investigación que tiene su origen en los ámbitos hospitalario (Hospital </w:t>
      </w:r>
      <w:proofErr w:type="spellStart"/>
      <w:r w:rsidRPr="007A2556">
        <w:rPr>
          <w:rFonts w:eastAsia="Times New Roman" w:cstheme="minorHAnsi"/>
          <w:color w:val="000000"/>
          <w:sz w:val="24"/>
          <w:szCs w:val="24"/>
          <w:lang w:eastAsia="es-ES"/>
        </w:rPr>
        <w:t>Clínic</w:t>
      </w:r>
      <w:proofErr w:type="spellEnd"/>
      <w:r w:rsidRPr="007A2556">
        <w:rPr>
          <w:rFonts w:eastAsia="Times New Roman" w:cstheme="minorHAnsi"/>
          <w:color w:val="000000"/>
          <w:sz w:val="24"/>
          <w:szCs w:val="24"/>
          <w:lang w:eastAsia="es-ES"/>
        </w:rPr>
        <w:t xml:space="preserve"> y </w:t>
      </w:r>
      <w:proofErr w:type="spellStart"/>
      <w:r w:rsidRPr="007A2556">
        <w:rPr>
          <w:rFonts w:eastAsia="Times New Roman" w:cstheme="minorHAnsi"/>
          <w:color w:val="000000"/>
          <w:sz w:val="24"/>
          <w:szCs w:val="24"/>
          <w:lang w:eastAsia="es-ES"/>
        </w:rPr>
        <w:t>Parc</w:t>
      </w:r>
      <w:proofErr w:type="spellEnd"/>
      <w:r w:rsidRPr="007A2556">
        <w:rPr>
          <w:rFonts w:eastAsia="Times New Roman" w:cstheme="minorHAnsi"/>
          <w:color w:val="000000"/>
          <w:sz w:val="24"/>
          <w:szCs w:val="24"/>
          <w:lang w:eastAsia="es-ES"/>
        </w:rPr>
        <w:t xml:space="preserve"> de </w:t>
      </w:r>
      <w:proofErr w:type="spellStart"/>
      <w:r w:rsidRPr="007A2556">
        <w:rPr>
          <w:rFonts w:eastAsia="Times New Roman" w:cstheme="minorHAnsi"/>
          <w:color w:val="000000"/>
          <w:sz w:val="24"/>
          <w:szCs w:val="24"/>
          <w:lang w:eastAsia="es-ES"/>
        </w:rPr>
        <w:t>Salut</w:t>
      </w:r>
      <w:proofErr w:type="spellEnd"/>
      <w:r w:rsidRPr="007A2556">
        <w:rPr>
          <w:rFonts w:eastAsia="Times New Roman" w:cstheme="minorHAnsi"/>
          <w:color w:val="000000"/>
          <w:sz w:val="24"/>
          <w:szCs w:val="24"/>
          <w:lang w:eastAsia="es-ES"/>
        </w:rPr>
        <w:t xml:space="preserve"> MAR) y académico (Universidad de Barcelona y </w:t>
      </w:r>
      <w:proofErr w:type="spellStart"/>
      <w:r w:rsidRPr="007A2556">
        <w:rPr>
          <w:rFonts w:eastAsia="Times New Roman" w:cstheme="minorHAnsi"/>
          <w:color w:val="000000"/>
          <w:sz w:val="24"/>
          <w:szCs w:val="24"/>
          <w:lang w:eastAsia="es-ES"/>
        </w:rPr>
        <w:t>Universitat</w:t>
      </w:r>
      <w:proofErr w:type="spellEnd"/>
      <w:r w:rsidRPr="007A2556">
        <w:rPr>
          <w:rFonts w:eastAsia="Times New Roman" w:cstheme="minorHAnsi"/>
          <w:color w:val="000000"/>
          <w:sz w:val="24"/>
          <w:szCs w:val="24"/>
          <w:lang w:eastAsia="es-ES"/>
        </w:rPr>
        <w:t xml:space="preserve"> </w:t>
      </w:r>
      <w:proofErr w:type="spellStart"/>
      <w:r w:rsidRPr="007A2556">
        <w:rPr>
          <w:rFonts w:eastAsia="Times New Roman" w:cstheme="minorHAnsi"/>
          <w:color w:val="000000"/>
          <w:sz w:val="24"/>
          <w:szCs w:val="24"/>
          <w:lang w:eastAsia="es-ES"/>
        </w:rPr>
        <w:t>Pompeu</w:t>
      </w:r>
      <w:proofErr w:type="spellEnd"/>
      <w:r w:rsidRPr="007A2556">
        <w:rPr>
          <w:rFonts w:eastAsia="Times New Roman" w:cstheme="minorHAnsi"/>
          <w:color w:val="000000"/>
          <w:sz w:val="24"/>
          <w:szCs w:val="24"/>
          <w:lang w:eastAsia="es-ES"/>
        </w:rPr>
        <w:t xml:space="preserve"> </w:t>
      </w:r>
      <w:proofErr w:type="spellStart"/>
      <w:r w:rsidRPr="007A2556">
        <w:rPr>
          <w:rFonts w:eastAsia="Times New Roman" w:cstheme="minorHAnsi"/>
          <w:color w:val="000000"/>
          <w:sz w:val="24"/>
          <w:szCs w:val="24"/>
          <w:lang w:eastAsia="es-ES"/>
        </w:rPr>
        <w:t>Fabra</w:t>
      </w:r>
      <w:proofErr w:type="spellEnd"/>
      <w:r w:rsidRPr="007A2556">
        <w:rPr>
          <w:rFonts w:eastAsia="Times New Roman" w:cstheme="minorHAnsi"/>
          <w:color w:val="000000"/>
          <w:sz w:val="24"/>
          <w:szCs w:val="24"/>
          <w:lang w:eastAsia="es-ES"/>
        </w:rPr>
        <w:t>) y que en el campo de la salud global acumula más de 30 años de experiencia. Su modelo de trabajo se basa en la generación de conocimiento científico a través de los Programas y Grupos de investigación, y en su traslación a través de las áreas de Formación y Análisis y Desarrollo Global. La meta última de los proyectos que constituyen la agenda de ISGlobal es corregir las desigualdades en el estado de salud de las distintas poblaciones del mundo.</w:t>
      </w:r>
    </w:p>
    <w:p w14:paraId="5FF63CDA" w14:textId="1CE9F9D7" w:rsidR="007A2556" w:rsidRPr="007A2556" w:rsidRDefault="007A2556" w:rsidP="007A2556">
      <w:pPr>
        <w:rPr>
          <w:rFonts w:eastAsia="Times New Roman" w:cstheme="minorHAnsi"/>
          <w:b/>
          <w:color w:val="000000"/>
          <w:sz w:val="24"/>
          <w:szCs w:val="24"/>
          <w:lang w:eastAsia="es-ES"/>
        </w:rPr>
      </w:pPr>
      <w:r w:rsidRPr="007A2556">
        <w:rPr>
          <w:rFonts w:eastAsia="Times New Roman" w:cstheme="minorHAnsi"/>
          <w:b/>
          <w:color w:val="000000"/>
          <w:sz w:val="24"/>
          <w:szCs w:val="24"/>
          <w:lang w:eastAsia="es-ES"/>
        </w:rPr>
        <w:t>Proyecto SARA</w:t>
      </w:r>
    </w:p>
    <w:p w14:paraId="3B734991" w14:textId="77777777" w:rsidR="007A2556" w:rsidRPr="007A2556" w:rsidRDefault="007A2556" w:rsidP="007A2556">
      <w:pPr>
        <w:rPr>
          <w:rFonts w:eastAsia="Times New Roman" w:cstheme="minorHAnsi"/>
          <w:color w:val="000000"/>
          <w:sz w:val="24"/>
          <w:szCs w:val="24"/>
          <w:lang w:eastAsia="es-ES"/>
        </w:rPr>
      </w:pPr>
      <w:r>
        <w:rPr>
          <w:rFonts w:eastAsia="Times New Roman" w:cstheme="minorHAnsi"/>
          <w:color w:val="000000"/>
          <w:sz w:val="24"/>
          <w:szCs w:val="24"/>
          <w:lang w:eastAsia="es-ES"/>
        </w:rPr>
        <w:t xml:space="preserve">SARA es un ensayo clínico en fase IIIB, </w:t>
      </w:r>
      <w:proofErr w:type="spellStart"/>
      <w:r>
        <w:rPr>
          <w:rFonts w:eastAsia="Times New Roman" w:cstheme="minorHAnsi"/>
          <w:color w:val="000000"/>
          <w:sz w:val="24"/>
          <w:szCs w:val="24"/>
          <w:lang w:eastAsia="es-ES"/>
        </w:rPr>
        <w:t>multicéntrico</w:t>
      </w:r>
      <w:proofErr w:type="spellEnd"/>
      <w:r>
        <w:rPr>
          <w:rFonts w:eastAsia="Times New Roman" w:cstheme="minorHAnsi"/>
          <w:color w:val="000000"/>
          <w:sz w:val="24"/>
          <w:szCs w:val="24"/>
          <w:lang w:eastAsia="es-ES"/>
        </w:rPr>
        <w:t xml:space="preserve">, </w:t>
      </w:r>
      <w:proofErr w:type="spellStart"/>
      <w:r>
        <w:rPr>
          <w:rFonts w:eastAsia="Times New Roman" w:cstheme="minorHAnsi"/>
          <w:color w:val="000000"/>
          <w:sz w:val="24"/>
          <w:szCs w:val="24"/>
          <w:lang w:eastAsia="es-ES"/>
        </w:rPr>
        <w:t>multipaís</w:t>
      </w:r>
      <w:proofErr w:type="spellEnd"/>
      <w:r>
        <w:rPr>
          <w:rFonts w:eastAsia="Times New Roman" w:cstheme="minorHAnsi"/>
          <w:color w:val="000000"/>
          <w:sz w:val="24"/>
          <w:szCs w:val="24"/>
          <w:lang w:eastAsia="es-ES"/>
        </w:rPr>
        <w:t xml:space="preserve"> en el que se busca reclutar alrededor de 400 mujeres embarazada infectadas con el virus SARS-CoV-2. El estudio se desarrolla en tres centros en Españas y dos en Mozambique. </w:t>
      </w:r>
      <w:r w:rsidRPr="007A2556">
        <w:rPr>
          <w:rFonts w:eastAsia="Times New Roman" w:cstheme="minorHAnsi"/>
          <w:color w:val="000000"/>
          <w:sz w:val="24"/>
          <w:szCs w:val="24"/>
          <w:lang w:eastAsia="es-ES"/>
        </w:rPr>
        <w:t>El objetivo principal del estudio es evaluar la eficacia y seguridad de LDASA administrado hasta las 36 semanas de gestación en mujeres embarazadas infectadas por el SARS-CoV-2 para reducir la incidencia de resultados maternos y perinatales adversos. Las mujeres embarazadas que resulten positivas hasta la semana 32 de gestación con una prueba rápida de antígeno del SRAS-CoV-2 o con una prueba de PCR y que acepten participar, serán asignadas al azar 1:1 para recibir LDASA (125 mg) o placebo diariamente hasta la semana 36 de gestación y serán seguidas hasta el parto.</w:t>
      </w:r>
    </w:p>
    <w:p w14:paraId="1290AB6C" w14:textId="2765EC86" w:rsidR="007A2556" w:rsidRDefault="007A2556" w:rsidP="00202465">
      <w:pPr>
        <w:spacing w:after="0" w:line="240" w:lineRule="auto"/>
        <w:rPr>
          <w:rFonts w:eastAsia="Times New Roman" w:cstheme="minorHAnsi"/>
          <w:color w:val="000000"/>
          <w:sz w:val="24"/>
          <w:szCs w:val="24"/>
          <w:lang w:eastAsia="es-ES"/>
        </w:rPr>
      </w:pPr>
      <w:r>
        <w:rPr>
          <w:rFonts w:eastAsia="Times New Roman" w:cstheme="minorHAnsi"/>
          <w:color w:val="000000"/>
          <w:sz w:val="24"/>
          <w:szCs w:val="24"/>
          <w:lang w:eastAsia="es-ES"/>
        </w:rPr>
        <w:t xml:space="preserve">Listado de productos solicitados </w:t>
      </w:r>
    </w:p>
    <w:p w14:paraId="0C2F9611" w14:textId="189CC54C" w:rsidR="007A2556" w:rsidRDefault="007A2556" w:rsidP="00202465">
      <w:pPr>
        <w:spacing w:after="0" w:line="240" w:lineRule="auto"/>
        <w:rPr>
          <w:rFonts w:eastAsia="Times New Roman" w:cstheme="minorHAnsi"/>
          <w:color w:val="000000"/>
          <w:sz w:val="24"/>
          <w:szCs w:val="24"/>
          <w:lang w:eastAsia="es-ES"/>
        </w:rPr>
      </w:pPr>
    </w:p>
    <w:tbl>
      <w:tblPr>
        <w:tblStyle w:val="Tablaconcuadrcula"/>
        <w:tblW w:w="0" w:type="auto"/>
        <w:tblLook w:val="04A0" w:firstRow="1" w:lastRow="0" w:firstColumn="1" w:lastColumn="0" w:noHBand="0" w:noVBand="1"/>
      </w:tblPr>
      <w:tblGrid>
        <w:gridCol w:w="2831"/>
        <w:gridCol w:w="2831"/>
        <w:gridCol w:w="2832"/>
      </w:tblGrid>
      <w:tr w:rsidR="007A2556" w14:paraId="25542C8A" w14:textId="77777777" w:rsidTr="00AF5C2C">
        <w:tc>
          <w:tcPr>
            <w:tcW w:w="2831" w:type="dxa"/>
            <w:shd w:val="clear" w:color="auto" w:fill="D0CECE" w:themeFill="background2" w:themeFillShade="E6"/>
          </w:tcPr>
          <w:p w14:paraId="1057DBF1" w14:textId="24D28082" w:rsidR="007A2556" w:rsidRDefault="007A2556" w:rsidP="00202465">
            <w:pPr>
              <w:rPr>
                <w:rFonts w:eastAsia="Times New Roman" w:cstheme="minorHAnsi"/>
                <w:color w:val="000000"/>
                <w:sz w:val="24"/>
                <w:szCs w:val="24"/>
                <w:lang w:eastAsia="es-ES"/>
              </w:rPr>
            </w:pPr>
            <w:r>
              <w:rPr>
                <w:rFonts w:eastAsia="Times New Roman" w:cstheme="minorHAnsi"/>
                <w:color w:val="000000"/>
                <w:sz w:val="24"/>
                <w:szCs w:val="24"/>
                <w:lang w:eastAsia="es-ES"/>
              </w:rPr>
              <w:t>Producto</w:t>
            </w:r>
          </w:p>
        </w:tc>
        <w:tc>
          <w:tcPr>
            <w:tcW w:w="2831" w:type="dxa"/>
            <w:shd w:val="clear" w:color="auto" w:fill="D0CECE" w:themeFill="background2" w:themeFillShade="E6"/>
          </w:tcPr>
          <w:p w14:paraId="159D5444" w14:textId="036D8FD7" w:rsidR="007A2556" w:rsidRDefault="007A2556" w:rsidP="00202465">
            <w:pPr>
              <w:rPr>
                <w:rFonts w:eastAsia="Times New Roman" w:cstheme="minorHAnsi"/>
                <w:color w:val="000000"/>
                <w:sz w:val="24"/>
                <w:szCs w:val="24"/>
                <w:lang w:eastAsia="es-ES"/>
              </w:rPr>
            </w:pPr>
            <w:r>
              <w:rPr>
                <w:rFonts w:eastAsia="Times New Roman" w:cstheme="minorHAnsi"/>
                <w:color w:val="000000"/>
                <w:sz w:val="24"/>
                <w:szCs w:val="24"/>
                <w:lang w:eastAsia="es-ES"/>
              </w:rPr>
              <w:t>Cantidad</w:t>
            </w:r>
          </w:p>
        </w:tc>
        <w:tc>
          <w:tcPr>
            <w:tcW w:w="2832" w:type="dxa"/>
            <w:shd w:val="clear" w:color="auto" w:fill="D0CECE" w:themeFill="background2" w:themeFillShade="E6"/>
          </w:tcPr>
          <w:p w14:paraId="4FB67285" w14:textId="0683D721" w:rsidR="007A2556" w:rsidRDefault="007A2556" w:rsidP="00202465">
            <w:pPr>
              <w:rPr>
                <w:rFonts w:eastAsia="Times New Roman" w:cstheme="minorHAnsi"/>
                <w:color w:val="000000"/>
                <w:sz w:val="24"/>
                <w:szCs w:val="24"/>
                <w:lang w:eastAsia="es-ES"/>
              </w:rPr>
            </w:pPr>
            <w:r>
              <w:rPr>
                <w:rFonts w:eastAsia="Times New Roman" w:cstheme="minorHAnsi"/>
                <w:color w:val="000000"/>
                <w:sz w:val="24"/>
                <w:szCs w:val="24"/>
                <w:lang w:eastAsia="es-ES"/>
              </w:rPr>
              <w:t xml:space="preserve">Descripción </w:t>
            </w:r>
            <w:r w:rsidR="00AF5C2C">
              <w:rPr>
                <w:rFonts w:eastAsia="Times New Roman" w:cstheme="minorHAnsi"/>
                <w:color w:val="000000"/>
                <w:sz w:val="24"/>
                <w:szCs w:val="24"/>
                <w:lang w:eastAsia="es-ES"/>
              </w:rPr>
              <w:t>(si aplica)</w:t>
            </w:r>
          </w:p>
        </w:tc>
      </w:tr>
      <w:tr w:rsidR="007A2556" w14:paraId="222040AE" w14:textId="77777777" w:rsidTr="007A2556">
        <w:tc>
          <w:tcPr>
            <w:tcW w:w="2831" w:type="dxa"/>
          </w:tcPr>
          <w:p w14:paraId="293D63E7" w14:textId="6BA73792" w:rsidR="007A2556" w:rsidRDefault="007A2556" w:rsidP="00202465">
            <w:pPr>
              <w:rPr>
                <w:rFonts w:eastAsia="Times New Roman" w:cstheme="minorHAnsi"/>
                <w:color w:val="000000"/>
                <w:sz w:val="24"/>
                <w:szCs w:val="24"/>
                <w:lang w:eastAsia="es-ES"/>
              </w:rPr>
            </w:pPr>
            <w:r>
              <w:rPr>
                <w:rFonts w:eastAsia="Times New Roman" w:cstheme="minorHAnsi"/>
                <w:color w:val="000000"/>
                <w:sz w:val="24"/>
                <w:szCs w:val="24"/>
                <w:lang w:eastAsia="es-ES"/>
              </w:rPr>
              <w:t>Placebo</w:t>
            </w:r>
          </w:p>
        </w:tc>
        <w:tc>
          <w:tcPr>
            <w:tcW w:w="2831" w:type="dxa"/>
          </w:tcPr>
          <w:p w14:paraId="332E707B" w14:textId="011075AF" w:rsidR="007A2556" w:rsidRDefault="007A2556" w:rsidP="00202465">
            <w:pPr>
              <w:rPr>
                <w:rFonts w:eastAsia="Times New Roman" w:cstheme="minorHAnsi"/>
                <w:color w:val="000000"/>
                <w:sz w:val="24"/>
                <w:szCs w:val="24"/>
                <w:lang w:eastAsia="es-ES"/>
              </w:rPr>
            </w:pPr>
            <w:r>
              <w:rPr>
                <w:rFonts w:eastAsia="Times New Roman" w:cstheme="minorHAnsi"/>
                <w:color w:val="000000"/>
                <w:sz w:val="24"/>
                <w:szCs w:val="24"/>
                <w:lang w:eastAsia="es-ES"/>
              </w:rPr>
              <w:t>42.000 comprimidos</w:t>
            </w:r>
          </w:p>
        </w:tc>
        <w:tc>
          <w:tcPr>
            <w:tcW w:w="2832" w:type="dxa"/>
          </w:tcPr>
          <w:p w14:paraId="179DF72D" w14:textId="77777777" w:rsidR="007A2556" w:rsidRDefault="007A2556" w:rsidP="00202465">
            <w:pPr>
              <w:rPr>
                <w:rFonts w:eastAsia="Times New Roman" w:cstheme="minorHAnsi"/>
                <w:color w:val="000000"/>
                <w:sz w:val="24"/>
                <w:szCs w:val="24"/>
                <w:lang w:eastAsia="es-ES"/>
              </w:rPr>
            </w:pPr>
          </w:p>
        </w:tc>
      </w:tr>
      <w:tr w:rsidR="007A2556" w14:paraId="1700BCBF" w14:textId="77777777" w:rsidTr="007A2556">
        <w:trPr>
          <w:trHeight w:val="1486"/>
        </w:trPr>
        <w:tc>
          <w:tcPr>
            <w:tcW w:w="2831" w:type="dxa"/>
          </w:tcPr>
          <w:p w14:paraId="4A5E2A0D" w14:textId="561E5E94" w:rsidR="007A2556" w:rsidRDefault="007A2556" w:rsidP="00202465">
            <w:pPr>
              <w:rPr>
                <w:rFonts w:eastAsia="Times New Roman" w:cstheme="minorHAnsi"/>
                <w:color w:val="000000"/>
                <w:sz w:val="24"/>
                <w:szCs w:val="24"/>
                <w:lang w:eastAsia="es-ES"/>
              </w:rPr>
            </w:pPr>
            <w:r>
              <w:rPr>
                <w:rFonts w:eastAsia="Times New Roman" w:cstheme="minorHAnsi"/>
                <w:color w:val="000000"/>
                <w:sz w:val="24"/>
                <w:szCs w:val="24"/>
                <w:lang w:eastAsia="es-ES"/>
              </w:rPr>
              <w:t>Envase primario</w:t>
            </w:r>
          </w:p>
        </w:tc>
        <w:tc>
          <w:tcPr>
            <w:tcW w:w="2831" w:type="dxa"/>
          </w:tcPr>
          <w:p w14:paraId="2B032954" w14:textId="77777777" w:rsidR="007A2556" w:rsidRDefault="007A2556" w:rsidP="00202465">
            <w:pPr>
              <w:rPr>
                <w:rFonts w:eastAsia="Times New Roman" w:cstheme="minorHAnsi"/>
                <w:color w:val="000000"/>
                <w:sz w:val="24"/>
                <w:szCs w:val="24"/>
                <w:lang w:eastAsia="es-ES"/>
              </w:rPr>
            </w:pPr>
            <w:r>
              <w:rPr>
                <w:rFonts w:eastAsia="Times New Roman" w:cstheme="minorHAnsi"/>
                <w:color w:val="000000"/>
                <w:sz w:val="24"/>
                <w:szCs w:val="24"/>
                <w:lang w:eastAsia="es-ES"/>
              </w:rPr>
              <w:t>84.000 comprimidos</w:t>
            </w:r>
          </w:p>
          <w:p w14:paraId="688DBA33" w14:textId="77777777" w:rsidR="00AF5C2C" w:rsidRDefault="00AF5C2C" w:rsidP="00202465">
            <w:pPr>
              <w:rPr>
                <w:rFonts w:eastAsia="Times New Roman" w:cstheme="minorHAnsi"/>
                <w:color w:val="000000"/>
                <w:sz w:val="24"/>
                <w:szCs w:val="24"/>
                <w:lang w:eastAsia="es-ES"/>
              </w:rPr>
            </w:pPr>
          </w:p>
          <w:p w14:paraId="768A043C" w14:textId="77777777" w:rsidR="00AF5C2C" w:rsidRDefault="00AF5C2C" w:rsidP="00202465">
            <w:pPr>
              <w:rPr>
                <w:rFonts w:eastAsia="Times New Roman" w:cstheme="minorHAnsi"/>
                <w:color w:val="000000"/>
                <w:sz w:val="24"/>
                <w:szCs w:val="24"/>
                <w:lang w:eastAsia="es-ES"/>
              </w:rPr>
            </w:pPr>
            <w:proofErr w:type="spellStart"/>
            <w:r>
              <w:rPr>
                <w:rFonts w:eastAsia="Times New Roman" w:cstheme="minorHAnsi"/>
                <w:color w:val="000000"/>
                <w:sz w:val="24"/>
                <w:szCs w:val="24"/>
                <w:lang w:eastAsia="es-ES"/>
              </w:rPr>
              <w:t>Blister</w:t>
            </w:r>
            <w:proofErr w:type="spellEnd"/>
            <w:r>
              <w:rPr>
                <w:rFonts w:eastAsia="Times New Roman" w:cstheme="minorHAnsi"/>
                <w:color w:val="000000"/>
                <w:sz w:val="24"/>
                <w:szCs w:val="24"/>
                <w:lang w:eastAsia="es-ES"/>
              </w:rPr>
              <w:t xml:space="preserve"> de 10 </w:t>
            </w:r>
            <w:proofErr w:type="spellStart"/>
            <w:r>
              <w:rPr>
                <w:rFonts w:eastAsia="Times New Roman" w:cstheme="minorHAnsi"/>
                <w:color w:val="000000"/>
                <w:sz w:val="24"/>
                <w:szCs w:val="24"/>
                <w:lang w:eastAsia="es-ES"/>
              </w:rPr>
              <w:t>comp</w:t>
            </w:r>
            <w:proofErr w:type="spellEnd"/>
            <w:r>
              <w:rPr>
                <w:rFonts w:eastAsia="Times New Roman" w:cstheme="minorHAnsi"/>
                <w:color w:val="000000"/>
                <w:sz w:val="24"/>
                <w:szCs w:val="24"/>
                <w:lang w:eastAsia="es-ES"/>
              </w:rPr>
              <w:t xml:space="preserve">/blíster: 8400 </w:t>
            </w:r>
            <w:proofErr w:type="spellStart"/>
            <w:r>
              <w:rPr>
                <w:rFonts w:eastAsia="Times New Roman" w:cstheme="minorHAnsi"/>
                <w:color w:val="000000"/>
                <w:sz w:val="24"/>
                <w:szCs w:val="24"/>
                <w:lang w:eastAsia="es-ES"/>
              </w:rPr>
              <w:t>blister</w:t>
            </w:r>
            <w:proofErr w:type="spellEnd"/>
            <w:r>
              <w:rPr>
                <w:rFonts w:eastAsia="Times New Roman" w:cstheme="minorHAnsi"/>
                <w:color w:val="000000"/>
                <w:sz w:val="24"/>
                <w:szCs w:val="24"/>
                <w:lang w:eastAsia="es-ES"/>
              </w:rPr>
              <w:t>.</w:t>
            </w:r>
          </w:p>
          <w:p w14:paraId="25AE02C0" w14:textId="77777777" w:rsidR="00AF5C2C" w:rsidRDefault="00AF5C2C" w:rsidP="00202465">
            <w:pPr>
              <w:rPr>
                <w:rFonts w:eastAsia="Times New Roman" w:cstheme="minorHAnsi"/>
                <w:color w:val="000000"/>
                <w:sz w:val="24"/>
                <w:szCs w:val="24"/>
                <w:lang w:eastAsia="es-ES"/>
              </w:rPr>
            </w:pPr>
          </w:p>
          <w:p w14:paraId="19802292" w14:textId="1768BD8F" w:rsidR="00AF5C2C" w:rsidRDefault="00AF5C2C" w:rsidP="00202465">
            <w:pPr>
              <w:rPr>
                <w:rFonts w:eastAsia="Times New Roman" w:cstheme="minorHAnsi"/>
                <w:color w:val="000000"/>
                <w:sz w:val="24"/>
                <w:szCs w:val="24"/>
                <w:lang w:eastAsia="es-ES"/>
              </w:rPr>
            </w:pPr>
            <w:proofErr w:type="spellStart"/>
            <w:r>
              <w:rPr>
                <w:rFonts w:eastAsia="Times New Roman" w:cstheme="minorHAnsi"/>
                <w:color w:val="000000"/>
                <w:sz w:val="24"/>
                <w:szCs w:val="24"/>
                <w:lang w:eastAsia="es-ES"/>
              </w:rPr>
              <w:t>Blister</w:t>
            </w:r>
            <w:proofErr w:type="spellEnd"/>
            <w:r>
              <w:rPr>
                <w:rFonts w:eastAsia="Times New Roman" w:cstheme="minorHAnsi"/>
                <w:color w:val="000000"/>
                <w:sz w:val="24"/>
                <w:szCs w:val="24"/>
                <w:lang w:eastAsia="es-ES"/>
              </w:rPr>
              <w:t xml:space="preserve"> de 15 </w:t>
            </w:r>
            <w:proofErr w:type="spellStart"/>
            <w:r>
              <w:rPr>
                <w:rFonts w:eastAsia="Times New Roman" w:cstheme="minorHAnsi"/>
                <w:color w:val="000000"/>
                <w:sz w:val="24"/>
                <w:szCs w:val="24"/>
                <w:lang w:eastAsia="es-ES"/>
              </w:rPr>
              <w:t>comp</w:t>
            </w:r>
            <w:proofErr w:type="spellEnd"/>
            <w:r>
              <w:rPr>
                <w:rFonts w:eastAsia="Times New Roman" w:cstheme="minorHAnsi"/>
                <w:color w:val="000000"/>
                <w:sz w:val="24"/>
                <w:szCs w:val="24"/>
                <w:lang w:eastAsia="es-ES"/>
              </w:rPr>
              <w:t xml:space="preserve">/blíster: 5600 </w:t>
            </w:r>
            <w:proofErr w:type="spellStart"/>
            <w:r>
              <w:rPr>
                <w:rFonts w:eastAsia="Times New Roman" w:cstheme="minorHAnsi"/>
                <w:color w:val="000000"/>
                <w:sz w:val="24"/>
                <w:szCs w:val="24"/>
                <w:lang w:eastAsia="es-ES"/>
              </w:rPr>
              <w:t>blister</w:t>
            </w:r>
            <w:proofErr w:type="spellEnd"/>
            <w:r>
              <w:rPr>
                <w:rFonts w:eastAsia="Times New Roman" w:cstheme="minorHAnsi"/>
                <w:color w:val="000000"/>
                <w:sz w:val="24"/>
                <w:szCs w:val="24"/>
                <w:lang w:eastAsia="es-ES"/>
              </w:rPr>
              <w:t>.</w:t>
            </w:r>
          </w:p>
        </w:tc>
        <w:tc>
          <w:tcPr>
            <w:tcW w:w="2832" w:type="dxa"/>
          </w:tcPr>
          <w:p w14:paraId="63BAF974" w14:textId="01CA19E2" w:rsidR="007A2556" w:rsidRDefault="007A2556" w:rsidP="00202465">
            <w:pPr>
              <w:rPr>
                <w:rFonts w:eastAsia="Times New Roman" w:cstheme="minorHAnsi"/>
                <w:color w:val="000000"/>
                <w:sz w:val="24"/>
                <w:szCs w:val="24"/>
                <w:lang w:eastAsia="es-ES"/>
              </w:rPr>
            </w:pPr>
            <w:r>
              <w:rPr>
                <w:rFonts w:eastAsia="Times New Roman" w:cstheme="minorHAnsi"/>
                <w:color w:val="000000"/>
                <w:sz w:val="24"/>
                <w:szCs w:val="24"/>
                <w:lang w:eastAsia="es-ES"/>
              </w:rPr>
              <w:t xml:space="preserve">Incluye el </w:t>
            </w:r>
            <w:proofErr w:type="spellStart"/>
            <w:r>
              <w:rPr>
                <w:rFonts w:eastAsia="Times New Roman" w:cstheme="minorHAnsi"/>
                <w:color w:val="000000"/>
                <w:sz w:val="24"/>
                <w:szCs w:val="24"/>
                <w:lang w:eastAsia="es-ES"/>
              </w:rPr>
              <w:t>emblistado</w:t>
            </w:r>
            <w:proofErr w:type="spellEnd"/>
            <w:r>
              <w:rPr>
                <w:rFonts w:eastAsia="Times New Roman" w:cstheme="minorHAnsi"/>
                <w:color w:val="000000"/>
                <w:sz w:val="24"/>
                <w:szCs w:val="24"/>
                <w:lang w:eastAsia="es-ES"/>
              </w:rPr>
              <w:t xml:space="preserve"> </w:t>
            </w:r>
            <w:r w:rsidR="00C03145">
              <w:rPr>
                <w:rFonts w:eastAsia="Times New Roman" w:cstheme="minorHAnsi"/>
                <w:color w:val="000000"/>
                <w:sz w:val="24"/>
                <w:szCs w:val="24"/>
                <w:lang w:eastAsia="es-ES"/>
              </w:rPr>
              <w:t>del</w:t>
            </w:r>
            <w:r>
              <w:rPr>
                <w:rFonts w:eastAsia="Times New Roman" w:cstheme="minorHAnsi"/>
                <w:color w:val="000000"/>
                <w:sz w:val="24"/>
                <w:szCs w:val="24"/>
                <w:lang w:eastAsia="es-ES"/>
              </w:rPr>
              <w:t xml:space="preserve"> lote de placebo (42.000 comprimidos) y principio activo (AAS-</w:t>
            </w:r>
            <w:proofErr w:type="spellStart"/>
            <w:r>
              <w:rPr>
                <w:rFonts w:eastAsia="Times New Roman" w:cstheme="minorHAnsi"/>
                <w:color w:val="000000"/>
                <w:sz w:val="24"/>
                <w:szCs w:val="24"/>
                <w:lang w:eastAsia="es-ES"/>
              </w:rPr>
              <w:t>Bioplak</w:t>
            </w:r>
            <w:proofErr w:type="spellEnd"/>
            <w:r>
              <w:rPr>
                <w:rFonts w:eastAsia="Times New Roman" w:cstheme="minorHAnsi"/>
                <w:color w:val="000000"/>
                <w:sz w:val="24"/>
                <w:szCs w:val="24"/>
                <w:lang w:eastAsia="es-ES"/>
              </w:rPr>
              <w:t xml:space="preserve"> 125 mg</w:t>
            </w:r>
            <w:r w:rsidR="00AF5C2C">
              <w:rPr>
                <w:rFonts w:eastAsia="Times New Roman" w:cstheme="minorHAnsi"/>
                <w:color w:val="000000"/>
                <w:sz w:val="24"/>
                <w:szCs w:val="24"/>
                <w:lang w:eastAsia="es-ES"/>
              </w:rPr>
              <w:t xml:space="preserve">: 42.000 comprimidos) en </w:t>
            </w:r>
            <w:proofErr w:type="spellStart"/>
            <w:r w:rsidR="00AF5C2C">
              <w:rPr>
                <w:rFonts w:eastAsia="Times New Roman" w:cstheme="minorHAnsi"/>
                <w:color w:val="000000"/>
                <w:sz w:val="24"/>
                <w:szCs w:val="24"/>
                <w:lang w:eastAsia="es-ES"/>
              </w:rPr>
              <w:t>blisters</w:t>
            </w:r>
            <w:proofErr w:type="spellEnd"/>
            <w:r w:rsidR="00AF5C2C">
              <w:rPr>
                <w:rFonts w:eastAsia="Times New Roman" w:cstheme="minorHAnsi"/>
                <w:color w:val="000000"/>
                <w:sz w:val="24"/>
                <w:szCs w:val="24"/>
                <w:lang w:eastAsia="es-ES"/>
              </w:rPr>
              <w:t xml:space="preserve"> de 10 o 15 </w:t>
            </w:r>
            <w:proofErr w:type="spellStart"/>
            <w:r w:rsidR="00AF5C2C">
              <w:rPr>
                <w:rFonts w:eastAsia="Times New Roman" w:cstheme="minorHAnsi"/>
                <w:color w:val="000000"/>
                <w:sz w:val="24"/>
                <w:szCs w:val="24"/>
                <w:lang w:eastAsia="es-ES"/>
              </w:rPr>
              <w:t>comp</w:t>
            </w:r>
            <w:proofErr w:type="spellEnd"/>
            <w:r w:rsidR="00AF5C2C">
              <w:rPr>
                <w:rFonts w:eastAsia="Times New Roman" w:cstheme="minorHAnsi"/>
                <w:color w:val="000000"/>
                <w:sz w:val="24"/>
                <w:szCs w:val="24"/>
                <w:lang w:eastAsia="es-ES"/>
              </w:rPr>
              <w:t xml:space="preserve">/blíster. Incluye el etiquetado del producto según listas de aleatorización. </w:t>
            </w:r>
          </w:p>
        </w:tc>
      </w:tr>
      <w:tr w:rsidR="007A2556" w14:paraId="649DDD9F" w14:textId="77777777" w:rsidTr="007A2556">
        <w:tc>
          <w:tcPr>
            <w:tcW w:w="2831" w:type="dxa"/>
          </w:tcPr>
          <w:p w14:paraId="1255AA8E" w14:textId="0B0591EF" w:rsidR="007A2556" w:rsidRDefault="00AF5C2C" w:rsidP="00202465">
            <w:pPr>
              <w:rPr>
                <w:rFonts w:eastAsia="Times New Roman" w:cstheme="minorHAnsi"/>
                <w:color w:val="000000"/>
                <w:sz w:val="24"/>
                <w:szCs w:val="24"/>
                <w:lang w:eastAsia="es-ES"/>
              </w:rPr>
            </w:pPr>
            <w:r>
              <w:rPr>
                <w:rFonts w:eastAsia="Times New Roman" w:cstheme="minorHAnsi"/>
                <w:color w:val="000000"/>
                <w:sz w:val="24"/>
                <w:szCs w:val="24"/>
                <w:lang w:eastAsia="es-ES"/>
              </w:rPr>
              <w:t xml:space="preserve">Envase secundario </w:t>
            </w:r>
          </w:p>
        </w:tc>
        <w:tc>
          <w:tcPr>
            <w:tcW w:w="2831" w:type="dxa"/>
          </w:tcPr>
          <w:p w14:paraId="3F766609" w14:textId="77777777" w:rsidR="007A2556" w:rsidRDefault="00AF5C2C" w:rsidP="00202465">
            <w:pPr>
              <w:rPr>
                <w:rFonts w:eastAsia="Times New Roman" w:cstheme="minorHAnsi"/>
                <w:color w:val="000000"/>
                <w:sz w:val="24"/>
                <w:szCs w:val="24"/>
                <w:lang w:eastAsia="es-ES"/>
              </w:rPr>
            </w:pPr>
            <w:r>
              <w:rPr>
                <w:rFonts w:eastAsia="Times New Roman" w:cstheme="minorHAnsi"/>
                <w:color w:val="000000"/>
                <w:sz w:val="24"/>
                <w:szCs w:val="24"/>
                <w:lang w:eastAsia="es-ES"/>
              </w:rPr>
              <w:t xml:space="preserve">84.000 comprimidos </w:t>
            </w:r>
          </w:p>
          <w:p w14:paraId="63CD2CCC" w14:textId="77777777" w:rsidR="00AF5C2C" w:rsidRDefault="00AF5C2C" w:rsidP="00202465">
            <w:pPr>
              <w:rPr>
                <w:rFonts w:eastAsia="Times New Roman" w:cstheme="minorHAnsi"/>
                <w:color w:val="000000"/>
                <w:sz w:val="24"/>
                <w:szCs w:val="24"/>
                <w:lang w:eastAsia="es-ES"/>
              </w:rPr>
            </w:pPr>
          </w:p>
          <w:p w14:paraId="7B7CC1C7" w14:textId="4FFB8682" w:rsidR="00AF5C2C" w:rsidRDefault="00AF5C2C" w:rsidP="00202465">
            <w:pPr>
              <w:rPr>
                <w:rFonts w:eastAsia="Times New Roman" w:cstheme="minorHAnsi"/>
                <w:color w:val="000000"/>
                <w:sz w:val="24"/>
                <w:szCs w:val="24"/>
                <w:lang w:eastAsia="es-ES"/>
              </w:rPr>
            </w:pPr>
            <w:r>
              <w:rPr>
                <w:rFonts w:eastAsia="Times New Roman" w:cstheme="minorHAnsi"/>
                <w:color w:val="000000"/>
                <w:sz w:val="24"/>
                <w:szCs w:val="24"/>
                <w:lang w:eastAsia="es-ES"/>
              </w:rPr>
              <w:t xml:space="preserve">2800 cajas </w:t>
            </w:r>
          </w:p>
        </w:tc>
        <w:tc>
          <w:tcPr>
            <w:tcW w:w="2832" w:type="dxa"/>
          </w:tcPr>
          <w:p w14:paraId="7C22F855" w14:textId="02C41F90" w:rsidR="007A2556" w:rsidRDefault="00AF5C2C" w:rsidP="00202465">
            <w:pPr>
              <w:rPr>
                <w:rFonts w:eastAsia="Times New Roman" w:cstheme="minorHAnsi"/>
                <w:color w:val="000000"/>
                <w:sz w:val="24"/>
                <w:szCs w:val="24"/>
                <w:lang w:eastAsia="es-ES"/>
              </w:rPr>
            </w:pPr>
            <w:r>
              <w:rPr>
                <w:rFonts w:eastAsia="Times New Roman" w:cstheme="minorHAnsi"/>
                <w:color w:val="000000"/>
                <w:sz w:val="24"/>
                <w:szCs w:val="24"/>
                <w:lang w:eastAsia="es-ES"/>
              </w:rPr>
              <w:t xml:space="preserve">Incluye la colocación de dos o tres </w:t>
            </w:r>
            <w:proofErr w:type="spellStart"/>
            <w:r>
              <w:rPr>
                <w:rFonts w:eastAsia="Times New Roman" w:cstheme="minorHAnsi"/>
                <w:color w:val="000000"/>
                <w:sz w:val="24"/>
                <w:szCs w:val="24"/>
                <w:lang w:eastAsia="es-ES"/>
              </w:rPr>
              <w:t>blisters</w:t>
            </w:r>
            <w:proofErr w:type="spellEnd"/>
            <w:r>
              <w:rPr>
                <w:rFonts w:eastAsia="Times New Roman" w:cstheme="minorHAnsi"/>
                <w:color w:val="000000"/>
                <w:sz w:val="24"/>
                <w:szCs w:val="24"/>
                <w:lang w:eastAsia="es-ES"/>
              </w:rPr>
              <w:t xml:space="preserve"> de producto en una caja con dimensiones aproximadas de 95 cm x 55 cm x 19 cm. Incluye el etiquetado según listas de aleatorización.</w:t>
            </w:r>
          </w:p>
        </w:tc>
      </w:tr>
      <w:tr w:rsidR="00AF5C2C" w14:paraId="7D765655" w14:textId="77777777" w:rsidTr="007A2556">
        <w:tc>
          <w:tcPr>
            <w:tcW w:w="2831" w:type="dxa"/>
          </w:tcPr>
          <w:p w14:paraId="58BB02BE" w14:textId="217667DE" w:rsidR="00AF5C2C" w:rsidRDefault="00AF5C2C" w:rsidP="00202465">
            <w:pPr>
              <w:rPr>
                <w:rFonts w:eastAsia="Times New Roman" w:cstheme="minorHAnsi"/>
                <w:color w:val="000000"/>
                <w:sz w:val="24"/>
                <w:szCs w:val="24"/>
                <w:lang w:eastAsia="es-ES"/>
              </w:rPr>
            </w:pPr>
            <w:r>
              <w:rPr>
                <w:rFonts w:eastAsia="Times New Roman" w:cstheme="minorHAnsi"/>
                <w:color w:val="000000"/>
                <w:sz w:val="24"/>
                <w:szCs w:val="24"/>
                <w:lang w:eastAsia="es-ES"/>
              </w:rPr>
              <w:t>Gestión de envíos</w:t>
            </w:r>
          </w:p>
        </w:tc>
        <w:tc>
          <w:tcPr>
            <w:tcW w:w="2831" w:type="dxa"/>
          </w:tcPr>
          <w:p w14:paraId="1965188E" w14:textId="6369C392" w:rsidR="00AF5C2C" w:rsidRDefault="00AF5C2C" w:rsidP="00202465">
            <w:pPr>
              <w:rPr>
                <w:rFonts w:eastAsia="Times New Roman" w:cstheme="minorHAnsi"/>
                <w:color w:val="000000"/>
                <w:sz w:val="24"/>
                <w:szCs w:val="24"/>
                <w:lang w:eastAsia="es-ES"/>
              </w:rPr>
            </w:pPr>
            <w:r>
              <w:rPr>
                <w:rFonts w:eastAsia="Times New Roman" w:cstheme="minorHAnsi"/>
                <w:color w:val="000000"/>
                <w:sz w:val="24"/>
                <w:szCs w:val="24"/>
                <w:lang w:eastAsia="es-ES"/>
              </w:rPr>
              <w:t>2800 cajas</w:t>
            </w:r>
          </w:p>
        </w:tc>
        <w:tc>
          <w:tcPr>
            <w:tcW w:w="2832" w:type="dxa"/>
          </w:tcPr>
          <w:p w14:paraId="566BB7C8" w14:textId="1E8BCCC9" w:rsidR="00AF5C2C" w:rsidRDefault="00AF5C2C" w:rsidP="00202465">
            <w:pPr>
              <w:rPr>
                <w:rFonts w:eastAsia="Times New Roman" w:cstheme="minorHAnsi"/>
                <w:color w:val="000000"/>
                <w:sz w:val="24"/>
                <w:szCs w:val="24"/>
                <w:lang w:eastAsia="es-ES"/>
              </w:rPr>
            </w:pPr>
            <w:r>
              <w:rPr>
                <w:rFonts w:eastAsia="Times New Roman" w:cstheme="minorHAnsi"/>
                <w:color w:val="000000"/>
                <w:sz w:val="24"/>
                <w:szCs w:val="24"/>
                <w:lang w:eastAsia="es-ES"/>
              </w:rPr>
              <w:t xml:space="preserve">Gestión de envió a los tres centros en España. Gestión de los permisos necesarios para exportar a Mozambique. </w:t>
            </w:r>
          </w:p>
        </w:tc>
      </w:tr>
    </w:tbl>
    <w:p w14:paraId="5149B426" w14:textId="77777777" w:rsidR="007A2556" w:rsidRPr="007A2556" w:rsidRDefault="007A2556" w:rsidP="00202465">
      <w:pPr>
        <w:spacing w:after="0" w:line="240" w:lineRule="auto"/>
        <w:rPr>
          <w:rFonts w:eastAsia="Times New Roman" w:cstheme="minorHAnsi"/>
          <w:color w:val="000000"/>
          <w:sz w:val="24"/>
          <w:szCs w:val="24"/>
          <w:lang w:eastAsia="es-ES"/>
        </w:rPr>
      </w:pPr>
    </w:p>
    <w:p w14:paraId="18BB941E" w14:textId="6F2E043C" w:rsidR="003735F6" w:rsidRPr="007A2556" w:rsidRDefault="003735F6" w:rsidP="00202465">
      <w:pPr>
        <w:spacing w:after="0" w:line="240" w:lineRule="auto"/>
        <w:rPr>
          <w:rFonts w:eastAsia="Times New Roman" w:cstheme="minorHAnsi"/>
          <w:color w:val="000000"/>
          <w:sz w:val="24"/>
          <w:szCs w:val="24"/>
          <w:lang w:eastAsia="es-ES"/>
        </w:rPr>
      </w:pPr>
    </w:p>
    <w:p w14:paraId="53655A9F" w14:textId="72526418" w:rsidR="003735F6" w:rsidRPr="007A2556" w:rsidRDefault="003735F6" w:rsidP="00202465">
      <w:pPr>
        <w:spacing w:after="0" w:line="240" w:lineRule="auto"/>
        <w:rPr>
          <w:rFonts w:eastAsia="Times New Roman" w:cstheme="minorHAnsi"/>
          <w:color w:val="000000"/>
          <w:sz w:val="24"/>
          <w:szCs w:val="24"/>
          <w:lang w:eastAsia="es-ES"/>
        </w:rPr>
      </w:pPr>
    </w:p>
    <w:p w14:paraId="0FEB9806" w14:textId="01C05B1F" w:rsidR="003D73C0" w:rsidRDefault="00AF5C2C" w:rsidP="00202465">
      <w:pPr>
        <w:spacing w:after="0" w:line="240" w:lineRule="auto"/>
        <w:rPr>
          <w:rFonts w:eastAsia="Times New Roman" w:cstheme="minorHAnsi"/>
          <w:color w:val="000000"/>
          <w:sz w:val="24"/>
          <w:szCs w:val="24"/>
          <w:lang w:eastAsia="es-ES"/>
        </w:rPr>
      </w:pPr>
      <w:r>
        <w:rPr>
          <w:rFonts w:eastAsia="Times New Roman" w:cstheme="minorHAnsi"/>
          <w:color w:val="000000"/>
          <w:sz w:val="24"/>
          <w:szCs w:val="24"/>
          <w:lang w:eastAsia="es-ES"/>
        </w:rPr>
        <w:t>No incluye</w:t>
      </w:r>
    </w:p>
    <w:p w14:paraId="4B746F44" w14:textId="4CDD7256" w:rsidR="00AF5C2C" w:rsidRDefault="00AF5C2C" w:rsidP="00202465">
      <w:pPr>
        <w:spacing w:after="0" w:line="240" w:lineRule="auto"/>
        <w:rPr>
          <w:rFonts w:eastAsia="Times New Roman" w:cstheme="minorHAnsi"/>
          <w:color w:val="000000"/>
          <w:sz w:val="24"/>
          <w:szCs w:val="24"/>
          <w:lang w:eastAsia="es-ES"/>
        </w:rPr>
      </w:pPr>
    </w:p>
    <w:p w14:paraId="6678323E" w14:textId="58B72756" w:rsidR="00AF5C2C" w:rsidRDefault="00AF5C2C" w:rsidP="00202465">
      <w:pPr>
        <w:spacing w:after="0" w:line="240" w:lineRule="auto"/>
        <w:rPr>
          <w:rFonts w:eastAsia="Times New Roman" w:cstheme="minorHAnsi"/>
          <w:color w:val="000000"/>
          <w:sz w:val="24"/>
          <w:szCs w:val="24"/>
          <w:lang w:eastAsia="es-ES"/>
        </w:rPr>
      </w:pPr>
      <w:r>
        <w:rPr>
          <w:rFonts w:eastAsia="Times New Roman" w:cstheme="minorHAnsi"/>
          <w:color w:val="000000"/>
          <w:sz w:val="24"/>
          <w:szCs w:val="24"/>
          <w:lang w:eastAsia="es-ES"/>
        </w:rPr>
        <w:t xml:space="preserve">-Diseño de etiquetas. </w:t>
      </w:r>
    </w:p>
    <w:p w14:paraId="056CF2F3" w14:textId="2BB2854D" w:rsidR="00AF5C2C" w:rsidRDefault="00AF5C2C" w:rsidP="00202465">
      <w:pPr>
        <w:spacing w:after="0" w:line="240" w:lineRule="auto"/>
        <w:rPr>
          <w:rFonts w:eastAsia="Times New Roman" w:cstheme="minorHAnsi"/>
          <w:color w:val="000000"/>
          <w:sz w:val="24"/>
          <w:szCs w:val="24"/>
          <w:lang w:eastAsia="es-ES"/>
        </w:rPr>
      </w:pPr>
      <w:r>
        <w:rPr>
          <w:rFonts w:eastAsia="Times New Roman" w:cstheme="minorHAnsi"/>
          <w:color w:val="000000"/>
          <w:sz w:val="24"/>
          <w:szCs w:val="24"/>
          <w:lang w:eastAsia="es-ES"/>
        </w:rPr>
        <w:t>-</w:t>
      </w:r>
      <w:r w:rsidR="00555CF7">
        <w:rPr>
          <w:rFonts w:eastAsia="Times New Roman" w:cstheme="minorHAnsi"/>
          <w:color w:val="000000"/>
          <w:sz w:val="24"/>
          <w:szCs w:val="24"/>
          <w:lang w:eastAsia="es-ES"/>
        </w:rPr>
        <w:t xml:space="preserve">Realización de los listados de aleatorización. </w:t>
      </w:r>
    </w:p>
    <w:p w14:paraId="7AB0A8E5" w14:textId="6B8F40B3" w:rsidR="00555CF7" w:rsidRDefault="00555CF7" w:rsidP="00202465">
      <w:pPr>
        <w:spacing w:after="0" w:line="240" w:lineRule="auto"/>
        <w:rPr>
          <w:rFonts w:eastAsia="Times New Roman" w:cstheme="minorHAnsi"/>
          <w:color w:val="000000"/>
          <w:sz w:val="24"/>
          <w:szCs w:val="24"/>
          <w:lang w:eastAsia="es-ES"/>
        </w:rPr>
      </w:pPr>
      <w:r>
        <w:rPr>
          <w:rFonts w:eastAsia="Times New Roman" w:cstheme="minorHAnsi"/>
          <w:color w:val="000000"/>
          <w:sz w:val="24"/>
          <w:szCs w:val="24"/>
          <w:lang w:eastAsia="es-ES"/>
        </w:rPr>
        <w:t xml:space="preserve">-Producción de principio activo (Ácido acetil salicílico): </w:t>
      </w:r>
      <w:proofErr w:type="spellStart"/>
      <w:r>
        <w:rPr>
          <w:rFonts w:eastAsia="Times New Roman" w:cstheme="minorHAnsi"/>
          <w:color w:val="000000"/>
          <w:sz w:val="24"/>
          <w:szCs w:val="24"/>
          <w:lang w:eastAsia="es-ES"/>
        </w:rPr>
        <w:t>Bioplak</w:t>
      </w:r>
      <w:proofErr w:type="spellEnd"/>
      <w:r>
        <w:rPr>
          <w:rFonts w:eastAsia="Times New Roman" w:cstheme="minorHAnsi"/>
          <w:color w:val="000000"/>
          <w:sz w:val="24"/>
          <w:szCs w:val="24"/>
          <w:lang w:eastAsia="es-ES"/>
        </w:rPr>
        <w:t xml:space="preserve"> 125 mg</w:t>
      </w:r>
    </w:p>
    <w:p w14:paraId="71B1F6AE" w14:textId="759DC8C6" w:rsidR="00555CF7" w:rsidRDefault="00555CF7" w:rsidP="00202465">
      <w:pPr>
        <w:spacing w:after="0" w:line="240" w:lineRule="auto"/>
        <w:rPr>
          <w:rFonts w:eastAsia="Times New Roman" w:cstheme="minorHAnsi"/>
          <w:color w:val="000000"/>
          <w:sz w:val="24"/>
          <w:szCs w:val="24"/>
          <w:lang w:eastAsia="es-ES"/>
        </w:rPr>
      </w:pPr>
      <w:r>
        <w:rPr>
          <w:rFonts w:eastAsia="Times New Roman" w:cstheme="minorHAnsi"/>
          <w:color w:val="000000"/>
          <w:sz w:val="24"/>
          <w:szCs w:val="24"/>
          <w:lang w:eastAsia="es-ES"/>
        </w:rPr>
        <w:t xml:space="preserve">-Exportación a Mozambique. </w:t>
      </w:r>
    </w:p>
    <w:p w14:paraId="412C3FC0" w14:textId="59969146" w:rsidR="00555CF7" w:rsidRDefault="00555CF7" w:rsidP="00202465">
      <w:pPr>
        <w:spacing w:after="0" w:line="240" w:lineRule="auto"/>
        <w:rPr>
          <w:rFonts w:eastAsia="Times New Roman" w:cstheme="minorHAnsi"/>
          <w:color w:val="000000"/>
          <w:sz w:val="24"/>
          <w:szCs w:val="24"/>
          <w:lang w:eastAsia="es-ES"/>
        </w:rPr>
      </w:pPr>
    </w:p>
    <w:p w14:paraId="584813B5" w14:textId="704DE4E4" w:rsidR="00555CF7" w:rsidRDefault="00555CF7" w:rsidP="00555CF7">
      <w:pPr>
        <w:spacing w:after="0" w:line="240" w:lineRule="auto"/>
        <w:rPr>
          <w:rFonts w:eastAsia="Times New Roman" w:cstheme="minorHAnsi"/>
          <w:color w:val="000000"/>
          <w:sz w:val="24"/>
          <w:szCs w:val="24"/>
          <w:lang w:eastAsia="es-ES"/>
        </w:rPr>
      </w:pPr>
      <w:r w:rsidRPr="00555CF7">
        <w:rPr>
          <w:rFonts w:eastAsia="Times New Roman" w:cstheme="minorHAnsi"/>
          <w:color w:val="000000"/>
          <w:sz w:val="24"/>
          <w:szCs w:val="24"/>
          <w:lang w:eastAsia="es-ES"/>
        </w:rPr>
        <w:t>Alcance de los servicios requeridos</w:t>
      </w:r>
    </w:p>
    <w:p w14:paraId="7752E7F3" w14:textId="77777777" w:rsidR="00555CF7" w:rsidRPr="00555CF7" w:rsidRDefault="00555CF7" w:rsidP="00555CF7">
      <w:pPr>
        <w:spacing w:after="0" w:line="240" w:lineRule="auto"/>
        <w:rPr>
          <w:rFonts w:eastAsia="Times New Roman" w:cstheme="minorHAnsi"/>
          <w:color w:val="000000"/>
          <w:sz w:val="24"/>
          <w:szCs w:val="24"/>
          <w:lang w:eastAsia="es-ES"/>
        </w:rPr>
      </w:pPr>
    </w:p>
    <w:p w14:paraId="5E088A8A" w14:textId="40619F97" w:rsidR="00555CF7" w:rsidRPr="00555CF7" w:rsidRDefault="00555CF7" w:rsidP="00555CF7">
      <w:pPr>
        <w:spacing w:after="0" w:line="240" w:lineRule="auto"/>
        <w:rPr>
          <w:rFonts w:eastAsia="Times New Roman" w:cstheme="minorHAnsi"/>
          <w:color w:val="000000"/>
          <w:sz w:val="24"/>
          <w:szCs w:val="24"/>
          <w:lang w:eastAsia="es-ES"/>
        </w:rPr>
      </w:pPr>
      <w:r w:rsidRPr="00555CF7">
        <w:rPr>
          <w:rFonts w:eastAsia="Times New Roman" w:cstheme="minorHAnsi"/>
          <w:color w:val="000000"/>
          <w:sz w:val="24"/>
          <w:szCs w:val="24"/>
          <w:lang w:eastAsia="es-ES"/>
        </w:rPr>
        <w:t xml:space="preserve">• Selección de disponibilidad de los productos listados, en base a sus especificaciones, cantidades y disponibilidad de distribuir </w:t>
      </w:r>
      <w:r>
        <w:rPr>
          <w:rFonts w:eastAsia="Times New Roman" w:cstheme="minorHAnsi"/>
          <w:color w:val="000000"/>
          <w:sz w:val="24"/>
          <w:szCs w:val="24"/>
          <w:lang w:eastAsia="es-ES"/>
        </w:rPr>
        <w:t xml:space="preserve">en España y de obtener los permisos necesarios para exportar a Mozambique. </w:t>
      </w:r>
    </w:p>
    <w:p w14:paraId="524419CB" w14:textId="77777777" w:rsidR="00555CF7" w:rsidRDefault="00555CF7" w:rsidP="00555CF7">
      <w:pPr>
        <w:spacing w:after="0" w:line="240" w:lineRule="auto"/>
        <w:rPr>
          <w:rFonts w:eastAsia="Times New Roman" w:cstheme="minorHAnsi"/>
          <w:color w:val="000000"/>
          <w:sz w:val="24"/>
          <w:szCs w:val="24"/>
          <w:lang w:eastAsia="es-ES"/>
        </w:rPr>
      </w:pPr>
    </w:p>
    <w:p w14:paraId="0050132F" w14:textId="7C3440EA" w:rsidR="00555CF7" w:rsidRDefault="00555CF7" w:rsidP="00555CF7">
      <w:pPr>
        <w:spacing w:after="0" w:line="240" w:lineRule="auto"/>
        <w:rPr>
          <w:rFonts w:eastAsia="Times New Roman" w:cstheme="minorHAnsi"/>
          <w:color w:val="000000"/>
          <w:sz w:val="24"/>
          <w:szCs w:val="24"/>
          <w:lang w:eastAsia="es-ES"/>
        </w:rPr>
      </w:pPr>
      <w:r w:rsidRPr="00555CF7">
        <w:rPr>
          <w:rFonts w:eastAsia="Times New Roman" w:cstheme="minorHAnsi"/>
          <w:color w:val="000000"/>
          <w:sz w:val="24"/>
          <w:szCs w:val="24"/>
          <w:lang w:eastAsia="es-ES"/>
        </w:rPr>
        <w:t>Formato de la propuesta: los productos para los que envía una propuesta deben estar claramente indicados en la portada de su propuesta.</w:t>
      </w:r>
    </w:p>
    <w:p w14:paraId="7BAB41C6" w14:textId="74073101" w:rsidR="00555CF7" w:rsidRDefault="00555CF7" w:rsidP="00555CF7">
      <w:pPr>
        <w:spacing w:after="0" w:line="240" w:lineRule="auto"/>
        <w:rPr>
          <w:rFonts w:eastAsia="Times New Roman" w:cstheme="minorHAnsi"/>
          <w:color w:val="000000"/>
          <w:sz w:val="24"/>
          <w:szCs w:val="24"/>
          <w:lang w:eastAsia="es-ES"/>
        </w:rPr>
      </w:pPr>
    </w:p>
    <w:p w14:paraId="3E1AF6A3" w14:textId="5CADAFF8" w:rsidR="00555CF7" w:rsidRPr="00555CF7" w:rsidRDefault="00555CF7" w:rsidP="00555CF7">
      <w:pPr>
        <w:spacing w:after="0" w:line="240" w:lineRule="auto"/>
        <w:rPr>
          <w:rFonts w:eastAsia="Times New Roman" w:cstheme="minorHAnsi"/>
          <w:b/>
          <w:color w:val="000000"/>
          <w:sz w:val="24"/>
          <w:szCs w:val="24"/>
          <w:lang w:eastAsia="es-ES"/>
        </w:rPr>
      </w:pPr>
      <w:r w:rsidRPr="00555CF7">
        <w:rPr>
          <w:rFonts w:eastAsia="Times New Roman" w:cstheme="minorHAnsi"/>
          <w:b/>
          <w:color w:val="000000"/>
          <w:sz w:val="24"/>
          <w:szCs w:val="24"/>
          <w:lang w:eastAsia="es-ES"/>
        </w:rPr>
        <w:lastRenderedPageBreak/>
        <w:t>Criterios de selección requeridos:</w:t>
      </w:r>
    </w:p>
    <w:p w14:paraId="0E44ADA4" w14:textId="77777777" w:rsidR="00555CF7" w:rsidRPr="00555CF7" w:rsidRDefault="00555CF7" w:rsidP="00555CF7">
      <w:pPr>
        <w:spacing w:after="0" w:line="240" w:lineRule="auto"/>
        <w:rPr>
          <w:rFonts w:eastAsia="Times New Roman" w:cstheme="minorHAnsi"/>
          <w:color w:val="000000"/>
          <w:sz w:val="24"/>
          <w:szCs w:val="24"/>
          <w:lang w:eastAsia="es-ES"/>
        </w:rPr>
      </w:pPr>
    </w:p>
    <w:p w14:paraId="2B749E03" w14:textId="7C1F2AF8" w:rsidR="00555CF7" w:rsidRPr="00555CF7" w:rsidRDefault="00555CF7" w:rsidP="00555CF7">
      <w:pPr>
        <w:spacing w:after="0" w:line="240" w:lineRule="auto"/>
        <w:rPr>
          <w:rFonts w:eastAsia="Times New Roman" w:cstheme="minorHAnsi"/>
          <w:color w:val="000000"/>
          <w:sz w:val="24"/>
          <w:szCs w:val="24"/>
          <w:lang w:eastAsia="es-ES"/>
        </w:rPr>
      </w:pPr>
      <w:r w:rsidRPr="00555CF7">
        <w:rPr>
          <w:rFonts w:eastAsia="Times New Roman" w:cstheme="minorHAnsi"/>
          <w:color w:val="000000"/>
          <w:sz w:val="24"/>
          <w:szCs w:val="24"/>
          <w:lang w:eastAsia="es-ES"/>
        </w:rPr>
        <w:t xml:space="preserve">• Disponibilidad de </w:t>
      </w:r>
      <w:r>
        <w:rPr>
          <w:rFonts w:eastAsia="Times New Roman" w:cstheme="minorHAnsi"/>
          <w:color w:val="000000"/>
          <w:sz w:val="24"/>
          <w:szCs w:val="24"/>
          <w:lang w:eastAsia="es-ES"/>
        </w:rPr>
        <w:t xml:space="preserve">tener el producto terminado antes de </w:t>
      </w:r>
      <w:proofErr w:type="gramStart"/>
      <w:r>
        <w:rPr>
          <w:rFonts w:eastAsia="Times New Roman" w:cstheme="minorHAnsi"/>
          <w:color w:val="000000"/>
          <w:sz w:val="24"/>
          <w:szCs w:val="24"/>
          <w:lang w:eastAsia="es-ES"/>
        </w:rPr>
        <w:t>Junio</w:t>
      </w:r>
      <w:proofErr w:type="gramEnd"/>
      <w:r>
        <w:rPr>
          <w:rFonts w:eastAsia="Times New Roman" w:cstheme="minorHAnsi"/>
          <w:color w:val="000000"/>
          <w:sz w:val="24"/>
          <w:szCs w:val="24"/>
          <w:lang w:eastAsia="es-ES"/>
        </w:rPr>
        <w:t xml:space="preserve"> de 2023.</w:t>
      </w:r>
    </w:p>
    <w:p w14:paraId="7FDC9924" w14:textId="52C05D9C" w:rsidR="00555CF7" w:rsidRPr="00555CF7" w:rsidRDefault="00555CF7" w:rsidP="00555CF7">
      <w:pPr>
        <w:spacing w:after="0" w:line="240" w:lineRule="auto"/>
        <w:rPr>
          <w:rFonts w:eastAsia="Times New Roman" w:cstheme="minorHAnsi"/>
          <w:color w:val="000000"/>
          <w:sz w:val="24"/>
          <w:szCs w:val="24"/>
          <w:lang w:eastAsia="es-ES"/>
        </w:rPr>
      </w:pPr>
      <w:r w:rsidRPr="00555CF7">
        <w:rPr>
          <w:rFonts w:eastAsia="Times New Roman" w:cstheme="minorHAnsi"/>
          <w:color w:val="000000"/>
          <w:sz w:val="24"/>
          <w:szCs w:val="24"/>
          <w:lang w:eastAsia="es-ES"/>
        </w:rPr>
        <w:t>• Precios competitivos y adecuados a los costes del país de destino</w:t>
      </w:r>
      <w:r>
        <w:rPr>
          <w:rFonts w:eastAsia="Times New Roman" w:cstheme="minorHAnsi"/>
          <w:color w:val="000000"/>
          <w:sz w:val="24"/>
          <w:szCs w:val="24"/>
          <w:lang w:eastAsia="es-ES"/>
        </w:rPr>
        <w:t>.</w:t>
      </w:r>
    </w:p>
    <w:p w14:paraId="4CEBF1D0" w14:textId="113BB935" w:rsidR="00555CF7" w:rsidRPr="00555CF7" w:rsidRDefault="00555CF7" w:rsidP="00555CF7">
      <w:pPr>
        <w:spacing w:after="0" w:line="240" w:lineRule="auto"/>
        <w:rPr>
          <w:rFonts w:eastAsia="Times New Roman" w:cstheme="minorHAnsi"/>
          <w:color w:val="000000"/>
          <w:sz w:val="24"/>
          <w:szCs w:val="24"/>
          <w:lang w:eastAsia="es-ES"/>
        </w:rPr>
      </w:pPr>
      <w:r w:rsidRPr="00555CF7">
        <w:rPr>
          <w:rFonts w:eastAsia="Times New Roman" w:cstheme="minorHAnsi"/>
          <w:color w:val="000000"/>
          <w:sz w:val="24"/>
          <w:szCs w:val="24"/>
          <w:lang w:eastAsia="es-ES"/>
        </w:rPr>
        <w:t xml:space="preserve">• Inclusión de precio en </w:t>
      </w:r>
      <w:r>
        <w:rPr>
          <w:rFonts w:eastAsia="Times New Roman" w:cstheme="minorHAnsi"/>
          <w:color w:val="000000"/>
          <w:sz w:val="24"/>
          <w:szCs w:val="24"/>
          <w:lang w:eastAsia="es-ES"/>
        </w:rPr>
        <w:t>euros</w:t>
      </w:r>
      <w:r w:rsidRPr="00555CF7">
        <w:rPr>
          <w:rFonts w:eastAsia="Times New Roman" w:cstheme="minorHAnsi"/>
          <w:color w:val="000000"/>
          <w:sz w:val="24"/>
          <w:szCs w:val="24"/>
          <w:lang w:eastAsia="es-ES"/>
        </w:rPr>
        <w:t xml:space="preserve"> (precios con y sin IVA)</w:t>
      </w:r>
    </w:p>
    <w:p w14:paraId="12A89C98" w14:textId="54512DA9" w:rsidR="00555CF7" w:rsidRPr="00555CF7" w:rsidRDefault="00555CF7" w:rsidP="00555CF7">
      <w:pPr>
        <w:spacing w:after="0" w:line="240" w:lineRule="auto"/>
        <w:rPr>
          <w:rFonts w:eastAsia="Times New Roman" w:cstheme="minorHAnsi"/>
          <w:color w:val="000000"/>
          <w:sz w:val="24"/>
          <w:szCs w:val="24"/>
          <w:lang w:eastAsia="es-ES"/>
        </w:rPr>
      </w:pPr>
      <w:r w:rsidRPr="00555CF7">
        <w:rPr>
          <w:rFonts w:eastAsia="Times New Roman" w:cstheme="minorHAnsi"/>
          <w:color w:val="000000"/>
          <w:sz w:val="24"/>
          <w:szCs w:val="24"/>
          <w:lang w:eastAsia="es-ES"/>
        </w:rPr>
        <w:t>• Inclusión de gastos de envío</w:t>
      </w:r>
      <w:r>
        <w:rPr>
          <w:rFonts w:eastAsia="Times New Roman" w:cstheme="minorHAnsi"/>
          <w:color w:val="000000"/>
          <w:sz w:val="24"/>
          <w:szCs w:val="24"/>
          <w:lang w:eastAsia="es-ES"/>
        </w:rPr>
        <w:t xml:space="preserve"> a los centros españoles</w:t>
      </w:r>
      <w:r w:rsidRPr="00555CF7">
        <w:rPr>
          <w:rFonts w:eastAsia="Times New Roman" w:cstheme="minorHAnsi"/>
          <w:color w:val="000000"/>
          <w:sz w:val="24"/>
          <w:szCs w:val="24"/>
          <w:lang w:eastAsia="es-ES"/>
        </w:rPr>
        <w:t xml:space="preserve">, </w:t>
      </w:r>
      <w:r>
        <w:rPr>
          <w:rFonts w:eastAsia="Times New Roman" w:cstheme="minorHAnsi"/>
          <w:color w:val="000000"/>
          <w:sz w:val="24"/>
          <w:szCs w:val="24"/>
          <w:lang w:eastAsia="es-ES"/>
        </w:rPr>
        <w:t xml:space="preserve">y gestión de permisos para realizar la exportación a Mozambique. </w:t>
      </w:r>
    </w:p>
    <w:p w14:paraId="698C3980" w14:textId="49518E40" w:rsidR="00555CF7" w:rsidRPr="00555CF7" w:rsidRDefault="00555CF7" w:rsidP="00555CF7">
      <w:pPr>
        <w:spacing w:after="0" w:line="240" w:lineRule="auto"/>
        <w:rPr>
          <w:rFonts w:eastAsia="Times New Roman" w:cstheme="minorHAnsi"/>
          <w:color w:val="000000"/>
          <w:sz w:val="24"/>
          <w:szCs w:val="24"/>
          <w:lang w:eastAsia="es-ES"/>
        </w:rPr>
      </w:pPr>
      <w:r w:rsidRPr="00555CF7">
        <w:rPr>
          <w:rFonts w:eastAsia="Times New Roman" w:cstheme="minorHAnsi"/>
          <w:color w:val="000000"/>
          <w:sz w:val="24"/>
          <w:szCs w:val="24"/>
          <w:lang w:eastAsia="es-ES"/>
        </w:rPr>
        <w:t>• Provisión de información y detalles de los productos, incluyendo fechas de vencimiento de los productos</w:t>
      </w:r>
      <w:r>
        <w:rPr>
          <w:rFonts w:eastAsia="Times New Roman" w:cstheme="minorHAnsi"/>
          <w:color w:val="000000"/>
          <w:sz w:val="24"/>
          <w:szCs w:val="24"/>
          <w:lang w:eastAsia="es-ES"/>
        </w:rPr>
        <w:t>.</w:t>
      </w:r>
    </w:p>
    <w:p w14:paraId="4386CBE0" w14:textId="42BC50FC" w:rsidR="00555CF7" w:rsidRPr="00555CF7" w:rsidRDefault="00555CF7" w:rsidP="00555CF7">
      <w:pPr>
        <w:spacing w:after="0" w:line="240" w:lineRule="auto"/>
        <w:rPr>
          <w:rFonts w:eastAsia="Times New Roman" w:cstheme="minorHAnsi"/>
          <w:color w:val="000000"/>
          <w:sz w:val="24"/>
          <w:szCs w:val="24"/>
          <w:lang w:eastAsia="es-ES"/>
        </w:rPr>
      </w:pPr>
      <w:r w:rsidRPr="00555CF7">
        <w:rPr>
          <w:rFonts w:eastAsia="Times New Roman" w:cstheme="minorHAnsi"/>
          <w:color w:val="000000"/>
          <w:sz w:val="24"/>
          <w:szCs w:val="24"/>
          <w:lang w:eastAsia="es-ES"/>
        </w:rPr>
        <w:t>• Provisión de garantías de calidad de los productos</w:t>
      </w:r>
      <w:r>
        <w:rPr>
          <w:rFonts w:eastAsia="Times New Roman" w:cstheme="minorHAnsi"/>
          <w:color w:val="000000"/>
          <w:sz w:val="24"/>
          <w:szCs w:val="24"/>
          <w:lang w:eastAsia="es-ES"/>
        </w:rPr>
        <w:t xml:space="preserve"> (certificado de análisis). </w:t>
      </w:r>
    </w:p>
    <w:p w14:paraId="52EFD8BE" w14:textId="1DE5530F" w:rsidR="00555CF7" w:rsidRDefault="00555CF7" w:rsidP="00555CF7">
      <w:pPr>
        <w:spacing w:after="0" w:line="240" w:lineRule="auto"/>
        <w:rPr>
          <w:rFonts w:eastAsia="Times New Roman" w:cstheme="minorHAnsi"/>
          <w:color w:val="000000"/>
          <w:sz w:val="24"/>
          <w:szCs w:val="24"/>
          <w:lang w:eastAsia="es-ES"/>
        </w:rPr>
      </w:pPr>
      <w:r w:rsidRPr="00555CF7">
        <w:rPr>
          <w:rFonts w:eastAsia="Times New Roman" w:cstheme="minorHAnsi"/>
          <w:color w:val="000000"/>
          <w:sz w:val="24"/>
          <w:szCs w:val="24"/>
          <w:lang w:eastAsia="es-ES"/>
        </w:rPr>
        <w:t>• Plazo de validez de la oferta de mínimo 2 semanas</w:t>
      </w:r>
      <w:r>
        <w:rPr>
          <w:rFonts w:eastAsia="Times New Roman" w:cstheme="minorHAnsi"/>
          <w:color w:val="000000"/>
          <w:sz w:val="24"/>
          <w:szCs w:val="24"/>
          <w:lang w:eastAsia="es-ES"/>
        </w:rPr>
        <w:t>.</w:t>
      </w:r>
    </w:p>
    <w:p w14:paraId="01B03521" w14:textId="5FF2DBD3" w:rsidR="00555CF7" w:rsidRDefault="00555CF7" w:rsidP="00555CF7">
      <w:pPr>
        <w:spacing w:after="0" w:line="240" w:lineRule="auto"/>
        <w:rPr>
          <w:rFonts w:eastAsia="Times New Roman" w:cstheme="minorHAnsi"/>
          <w:color w:val="000000"/>
          <w:sz w:val="24"/>
          <w:szCs w:val="24"/>
          <w:lang w:eastAsia="es-ES"/>
        </w:rPr>
      </w:pPr>
    </w:p>
    <w:p w14:paraId="39B6423F" w14:textId="1A3BE535" w:rsidR="00555CF7" w:rsidRPr="00555CF7" w:rsidRDefault="00555CF7" w:rsidP="00555CF7">
      <w:pPr>
        <w:spacing w:after="0" w:line="240" w:lineRule="auto"/>
        <w:rPr>
          <w:rFonts w:eastAsia="Times New Roman" w:cstheme="minorHAnsi"/>
          <w:b/>
          <w:color w:val="000000"/>
          <w:sz w:val="24"/>
          <w:szCs w:val="24"/>
          <w:lang w:eastAsia="es-ES"/>
        </w:rPr>
      </w:pPr>
      <w:r w:rsidRPr="00555CF7">
        <w:rPr>
          <w:rFonts w:eastAsia="Times New Roman" w:cstheme="minorHAnsi"/>
          <w:b/>
          <w:color w:val="000000"/>
          <w:sz w:val="24"/>
          <w:szCs w:val="24"/>
          <w:lang w:eastAsia="es-ES"/>
        </w:rPr>
        <w:t>Presentación de propuesta:</w:t>
      </w:r>
    </w:p>
    <w:p w14:paraId="06D4EF49" w14:textId="77777777" w:rsidR="00555CF7" w:rsidRPr="00555CF7" w:rsidRDefault="00555CF7" w:rsidP="00555CF7">
      <w:pPr>
        <w:spacing w:after="0" w:line="240" w:lineRule="auto"/>
        <w:rPr>
          <w:rFonts w:eastAsia="Times New Roman" w:cstheme="minorHAnsi"/>
          <w:color w:val="000000"/>
          <w:sz w:val="24"/>
          <w:szCs w:val="24"/>
          <w:lang w:eastAsia="es-ES"/>
        </w:rPr>
      </w:pPr>
    </w:p>
    <w:p w14:paraId="20184806" w14:textId="6FB3AED3" w:rsidR="00555CF7" w:rsidRDefault="00555CF7" w:rsidP="00555CF7">
      <w:pPr>
        <w:spacing w:after="0" w:line="240" w:lineRule="auto"/>
        <w:rPr>
          <w:rFonts w:eastAsia="Times New Roman" w:cstheme="minorHAnsi"/>
          <w:color w:val="000000"/>
          <w:sz w:val="24"/>
          <w:szCs w:val="24"/>
          <w:lang w:eastAsia="es-ES"/>
        </w:rPr>
      </w:pPr>
      <w:r w:rsidRPr="00555CF7">
        <w:rPr>
          <w:rFonts w:eastAsia="Times New Roman" w:cstheme="minorHAnsi"/>
          <w:color w:val="000000"/>
          <w:sz w:val="24"/>
          <w:szCs w:val="24"/>
          <w:lang w:eastAsia="es-ES"/>
        </w:rPr>
        <w:t xml:space="preserve">Las propuestas económicas deben enviarse por correo electrónico a la dirección </w:t>
      </w:r>
      <w:hyperlink r:id="rId8" w:history="1">
        <w:r w:rsidRPr="00C96D1C">
          <w:rPr>
            <w:rStyle w:val="Hipervnculo"/>
            <w:rFonts w:eastAsia="Times New Roman" w:cstheme="minorHAnsi"/>
            <w:sz w:val="24"/>
            <w:szCs w:val="24"/>
            <w:lang w:eastAsia="es-ES"/>
          </w:rPr>
          <w:t>licitaciones@isglobal.org</w:t>
        </w:r>
      </w:hyperlink>
    </w:p>
    <w:p w14:paraId="560B786A" w14:textId="77777777" w:rsidR="00555CF7" w:rsidRPr="00555CF7" w:rsidRDefault="00555CF7" w:rsidP="00555CF7">
      <w:pPr>
        <w:spacing w:after="0" w:line="240" w:lineRule="auto"/>
        <w:rPr>
          <w:rFonts w:eastAsia="Times New Roman" w:cstheme="minorHAnsi"/>
          <w:color w:val="000000"/>
          <w:sz w:val="24"/>
          <w:szCs w:val="24"/>
          <w:lang w:eastAsia="es-ES"/>
        </w:rPr>
      </w:pPr>
    </w:p>
    <w:p w14:paraId="5E8FDF8D" w14:textId="26E61B0B" w:rsidR="00555CF7" w:rsidRPr="00555CF7" w:rsidRDefault="00555CF7" w:rsidP="00555CF7">
      <w:pPr>
        <w:spacing w:after="0" w:line="240" w:lineRule="auto"/>
        <w:rPr>
          <w:rFonts w:eastAsia="Times New Roman" w:cstheme="minorHAnsi"/>
          <w:color w:val="000000"/>
          <w:sz w:val="24"/>
          <w:szCs w:val="24"/>
          <w:lang w:eastAsia="es-ES"/>
        </w:rPr>
      </w:pPr>
      <w:r w:rsidRPr="00555CF7">
        <w:rPr>
          <w:rFonts w:eastAsia="Times New Roman" w:cstheme="minorHAnsi"/>
          <w:color w:val="000000"/>
          <w:sz w:val="24"/>
          <w:szCs w:val="24"/>
          <w:lang w:eastAsia="es-ES"/>
        </w:rPr>
        <w:t xml:space="preserve">El plazo de presentación de propuestas finalizará el </w:t>
      </w:r>
      <w:bookmarkStart w:id="0" w:name="_GoBack"/>
      <w:r w:rsidR="00DD11A1">
        <w:rPr>
          <w:rFonts w:eastAsia="Times New Roman" w:cstheme="minorHAnsi"/>
          <w:color w:val="000000"/>
          <w:sz w:val="24"/>
          <w:szCs w:val="24"/>
          <w:lang w:eastAsia="es-ES"/>
        </w:rPr>
        <w:t>20</w:t>
      </w:r>
      <w:r w:rsidRPr="00555CF7">
        <w:rPr>
          <w:rFonts w:eastAsia="Times New Roman" w:cstheme="minorHAnsi"/>
          <w:color w:val="000000"/>
          <w:sz w:val="24"/>
          <w:szCs w:val="24"/>
          <w:lang w:eastAsia="es-ES"/>
        </w:rPr>
        <w:t xml:space="preserve"> de </w:t>
      </w:r>
      <w:r>
        <w:rPr>
          <w:rFonts w:eastAsia="Times New Roman" w:cstheme="minorHAnsi"/>
          <w:color w:val="000000"/>
          <w:sz w:val="24"/>
          <w:szCs w:val="24"/>
          <w:lang w:eastAsia="es-ES"/>
        </w:rPr>
        <w:t>diciembre</w:t>
      </w:r>
      <w:r w:rsidRPr="00555CF7">
        <w:rPr>
          <w:rFonts w:eastAsia="Times New Roman" w:cstheme="minorHAnsi"/>
          <w:color w:val="000000"/>
          <w:sz w:val="24"/>
          <w:szCs w:val="24"/>
          <w:lang w:eastAsia="es-ES"/>
        </w:rPr>
        <w:t xml:space="preserve"> de 202</w:t>
      </w:r>
      <w:r>
        <w:rPr>
          <w:rFonts w:eastAsia="Times New Roman" w:cstheme="minorHAnsi"/>
          <w:color w:val="000000"/>
          <w:sz w:val="24"/>
          <w:szCs w:val="24"/>
          <w:lang w:eastAsia="es-ES"/>
        </w:rPr>
        <w:t>2</w:t>
      </w:r>
      <w:bookmarkEnd w:id="0"/>
      <w:r w:rsidRPr="00555CF7">
        <w:rPr>
          <w:rFonts w:eastAsia="Times New Roman" w:cstheme="minorHAnsi"/>
          <w:color w:val="000000"/>
          <w:sz w:val="24"/>
          <w:szCs w:val="24"/>
          <w:lang w:eastAsia="es-ES"/>
        </w:rPr>
        <w:t>.</w:t>
      </w:r>
    </w:p>
    <w:p w14:paraId="214163F2" w14:textId="77777777" w:rsidR="00555CF7" w:rsidRDefault="00555CF7" w:rsidP="00555CF7">
      <w:pPr>
        <w:spacing w:after="0" w:line="240" w:lineRule="auto"/>
        <w:rPr>
          <w:rFonts w:eastAsia="Times New Roman" w:cstheme="minorHAnsi"/>
          <w:color w:val="000000"/>
          <w:sz w:val="24"/>
          <w:szCs w:val="24"/>
          <w:lang w:eastAsia="es-ES"/>
        </w:rPr>
      </w:pPr>
    </w:p>
    <w:p w14:paraId="5080081A" w14:textId="4922F2BB" w:rsidR="00555CF7" w:rsidRDefault="00555CF7" w:rsidP="00555CF7">
      <w:pPr>
        <w:spacing w:after="0" w:line="240" w:lineRule="auto"/>
        <w:rPr>
          <w:rFonts w:eastAsia="Times New Roman" w:cstheme="minorHAnsi"/>
          <w:color w:val="000000"/>
          <w:sz w:val="24"/>
          <w:szCs w:val="24"/>
          <w:lang w:eastAsia="es-ES"/>
        </w:rPr>
      </w:pPr>
      <w:r w:rsidRPr="00555CF7">
        <w:rPr>
          <w:rFonts w:eastAsia="Times New Roman" w:cstheme="minorHAnsi"/>
          <w:color w:val="000000"/>
          <w:sz w:val="24"/>
          <w:szCs w:val="24"/>
          <w:lang w:eastAsia="es-ES"/>
        </w:rPr>
        <w:t xml:space="preserve">El presente contrato será publicado mediante anuncio en el Perfil de Contratación de la entidad en el sitio web: </w:t>
      </w:r>
      <w:hyperlink r:id="rId9" w:history="1">
        <w:r w:rsidRPr="00C96D1C">
          <w:rPr>
            <w:rStyle w:val="Hipervnculo"/>
            <w:rFonts w:eastAsia="Times New Roman" w:cstheme="minorHAnsi"/>
            <w:sz w:val="24"/>
            <w:szCs w:val="24"/>
            <w:lang w:eastAsia="es-ES"/>
          </w:rPr>
          <w:t>www.isglobal.org</w:t>
        </w:r>
      </w:hyperlink>
    </w:p>
    <w:p w14:paraId="04DFABBF" w14:textId="77777777" w:rsidR="00555CF7" w:rsidRPr="00555CF7" w:rsidRDefault="00555CF7" w:rsidP="00555CF7">
      <w:pPr>
        <w:spacing w:after="0" w:line="240" w:lineRule="auto"/>
        <w:rPr>
          <w:rFonts w:eastAsia="Times New Roman" w:cstheme="minorHAnsi"/>
          <w:color w:val="000000"/>
          <w:sz w:val="24"/>
          <w:szCs w:val="24"/>
          <w:lang w:eastAsia="es-ES"/>
        </w:rPr>
      </w:pPr>
    </w:p>
    <w:p w14:paraId="5AC3AC27" w14:textId="5CC6CF04" w:rsidR="00555CF7" w:rsidRDefault="00555CF7" w:rsidP="00555CF7">
      <w:pPr>
        <w:spacing w:after="0" w:line="240" w:lineRule="auto"/>
        <w:rPr>
          <w:rFonts w:eastAsia="Times New Roman" w:cstheme="minorHAnsi"/>
          <w:color w:val="000000"/>
          <w:sz w:val="24"/>
          <w:szCs w:val="24"/>
          <w:lang w:eastAsia="es-ES"/>
        </w:rPr>
      </w:pPr>
      <w:r w:rsidRPr="00555CF7">
        <w:rPr>
          <w:rFonts w:eastAsia="Times New Roman" w:cstheme="minorHAnsi"/>
          <w:color w:val="000000"/>
          <w:sz w:val="24"/>
          <w:szCs w:val="24"/>
          <w:lang w:eastAsia="es-ES"/>
        </w:rPr>
        <w:t>Preguntas:</w:t>
      </w:r>
    </w:p>
    <w:p w14:paraId="5200B98C" w14:textId="77777777" w:rsidR="00555CF7" w:rsidRPr="00555CF7" w:rsidRDefault="00555CF7" w:rsidP="00555CF7">
      <w:pPr>
        <w:spacing w:after="0" w:line="240" w:lineRule="auto"/>
        <w:rPr>
          <w:rFonts w:eastAsia="Times New Roman" w:cstheme="minorHAnsi"/>
          <w:color w:val="000000"/>
          <w:sz w:val="24"/>
          <w:szCs w:val="24"/>
          <w:lang w:eastAsia="es-ES"/>
        </w:rPr>
      </w:pPr>
    </w:p>
    <w:p w14:paraId="1FB044CA" w14:textId="46CB4F93" w:rsidR="00555CF7" w:rsidRDefault="00555CF7" w:rsidP="00555CF7">
      <w:pPr>
        <w:spacing w:after="0" w:line="240" w:lineRule="auto"/>
        <w:rPr>
          <w:rFonts w:eastAsia="Times New Roman" w:cstheme="minorHAnsi"/>
          <w:color w:val="000000"/>
          <w:sz w:val="24"/>
          <w:szCs w:val="24"/>
          <w:lang w:eastAsia="es-ES"/>
        </w:rPr>
      </w:pPr>
      <w:r w:rsidRPr="00555CF7">
        <w:rPr>
          <w:rFonts w:eastAsia="Times New Roman" w:cstheme="minorHAnsi"/>
          <w:color w:val="000000"/>
          <w:sz w:val="24"/>
          <w:szCs w:val="24"/>
          <w:lang w:eastAsia="es-ES"/>
        </w:rPr>
        <w:t xml:space="preserve">Todos los licitadores pueden solicitar más aclaraciones con respecto a esta RFP, dirigiendo sus preguntas por escrito a contrataciones@isglobal.org antes del </w:t>
      </w:r>
      <w:r>
        <w:rPr>
          <w:rFonts w:eastAsia="Times New Roman" w:cstheme="minorHAnsi"/>
          <w:color w:val="000000"/>
          <w:sz w:val="24"/>
          <w:szCs w:val="24"/>
          <w:lang w:eastAsia="es-ES"/>
        </w:rPr>
        <w:t>XX</w:t>
      </w:r>
      <w:r w:rsidRPr="00555CF7">
        <w:rPr>
          <w:rFonts w:eastAsia="Times New Roman" w:cstheme="minorHAnsi"/>
          <w:color w:val="000000"/>
          <w:sz w:val="24"/>
          <w:szCs w:val="24"/>
          <w:lang w:eastAsia="es-ES"/>
        </w:rPr>
        <w:t xml:space="preserve"> de </w:t>
      </w:r>
      <w:r>
        <w:rPr>
          <w:rFonts w:eastAsia="Times New Roman" w:cstheme="minorHAnsi"/>
          <w:color w:val="000000"/>
          <w:sz w:val="24"/>
          <w:szCs w:val="24"/>
          <w:lang w:eastAsia="es-ES"/>
        </w:rPr>
        <w:t>diciembre</w:t>
      </w:r>
      <w:r w:rsidRPr="00555CF7">
        <w:rPr>
          <w:rFonts w:eastAsia="Times New Roman" w:cstheme="minorHAnsi"/>
          <w:color w:val="000000"/>
          <w:sz w:val="24"/>
          <w:szCs w:val="24"/>
          <w:lang w:eastAsia="es-ES"/>
        </w:rPr>
        <w:t xml:space="preserve"> de 202</w:t>
      </w:r>
      <w:r>
        <w:rPr>
          <w:rFonts w:eastAsia="Times New Roman" w:cstheme="minorHAnsi"/>
          <w:color w:val="000000"/>
          <w:sz w:val="24"/>
          <w:szCs w:val="24"/>
          <w:lang w:eastAsia="es-ES"/>
        </w:rPr>
        <w:t>2</w:t>
      </w:r>
      <w:r w:rsidRPr="00555CF7">
        <w:rPr>
          <w:rFonts w:eastAsia="Times New Roman" w:cstheme="minorHAnsi"/>
          <w:color w:val="000000"/>
          <w:sz w:val="24"/>
          <w:szCs w:val="24"/>
          <w:lang w:eastAsia="es-ES"/>
        </w:rPr>
        <w:t>.</w:t>
      </w:r>
    </w:p>
    <w:p w14:paraId="70C1CAA9" w14:textId="77777777" w:rsidR="00555CF7" w:rsidRPr="00555CF7" w:rsidRDefault="00555CF7" w:rsidP="00555CF7">
      <w:pPr>
        <w:spacing w:after="0" w:line="240" w:lineRule="auto"/>
        <w:rPr>
          <w:rFonts w:eastAsia="Times New Roman" w:cstheme="minorHAnsi"/>
          <w:color w:val="000000"/>
          <w:sz w:val="24"/>
          <w:szCs w:val="24"/>
          <w:lang w:eastAsia="es-ES"/>
        </w:rPr>
      </w:pPr>
    </w:p>
    <w:p w14:paraId="02E80746" w14:textId="484BAD15" w:rsidR="00555CF7" w:rsidRPr="007A2556" w:rsidRDefault="00555CF7" w:rsidP="00555CF7">
      <w:pPr>
        <w:spacing w:after="0" w:line="240" w:lineRule="auto"/>
        <w:rPr>
          <w:rFonts w:eastAsia="Times New Roman" w:cstheme="minorHAnsi"/>
          <w:color w:val="000000"/>
          <w:sz w:val="24"/>
          <w:szCs w:val="24"/>
          <w:lang w:eastAsia="es-ES"/>
        </w:rPr>
      </w:pPr>
      <w:r w:rsidRPr="00555CF7">
        <w:rPr>
          <w:rFonts w:eastAsia="Times New Roman" w:cstheme="minorHAnsi"/>
          <w:color w:val="000000"/>
          <w:sz w:val="24"/>
          <w:szCs w:val="24"/>
          <w:lang w:eastAsia="es-ES"/>
        </w:rPr>
        <w:t>Para mantener un proceso de licitación justo, las preguntas sobre el fondo solo serán respondidas en un documento compartido con todos los postores.</w:t>
      </w:r>
    </w:p>
    <w:sectPr w:rsidR="00555CF7" w:rsidRPr="007A2556">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CF893" w14:textId="77777777" w:rsidR="00122110" w:rsidRDefault="00122110" w:rsidP="00104B15">
      <w:pPr>
        <w:spacing w:after="0" w:line="240" w:lineRule="auto"/>
      </w:pPr>
      <w:r>
        <w:separator/>
      </w:r>
    </w:p>
  </w:endnote>
  <w:endnote w:type="continuationSeparator" w:id="0">
    <w:p w14:paraId="01BE4055" w14:textId="77777777" w:rsidR="00122110" w:rsidRDefault="00122110" w:rsidP="0010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AD4A9" w14:textId="77777777" w:rsidR="00122110" w:rsidRDefault="00122110" w:rsidP="00104B15">
      <w:pPr>
        <w:spacing w:after="0" w:line="240" w:lineRule="auto"/>
      </w:pPr>
      <w:r>
        <w:separator/>
      </w:r>
    </w:p>
  </w:footnote>
  <w:footnote w:type="continuationSeparator" w:id="0">
    <w:p w14:paraId="5388EB28" w14:textId="77777777" w:rsidR="00122110" w:rsidRDefault="00122110" w:rsidP="00104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455BB" w14:textId="2A94B5FD" w:rsidR="004E0E50" w:rsidRDefault="004E0E50">
    <w:pPr>
      <w:pStyle w:val="Encabezado"/>
    </w:pPr>
    <w:r>
      <w:rPr>
        <w:noProof/>
        <w:lang w:eastAsia="es-ES"/>
      </w:rPr>
      <w:drawing>
        <wp:inline distT="0" distB="0" distL="0" distR="0" wp14:anchorId="3BDE2B5D" wp14:editId="3910A656">
          <wp:extent cx="2356658" cy="448887"/>
          <wp:effectExtent l="0" t="0" r="5715" b="889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global.jpg"/>
                  <pic:cNvPicPr/>
                </pic:nvPicPr>
                <pic:blipFill>
                  <a:blip r:embed="rId1">
                    <a:extLst>
                      <a:ext uri="{28A0092B-C50C-407E-A947-70E740481C1C}">
                        <a14:useLocalDpi xmlns:a14="http://schemas.microsoft.com/office/drawing/2010/main" val="0"/>
                      </a:ext>
                    </a:extLst>
                  </a:blip>
                  <a:stretch>
                    <a:fillRect/>
                  </a:stretch>
                </pic:blipFill>
                <pic:spPr>
                  <a:xfrm>
                    <a:off x="0" y="0"/>
                    <a:ext cx="2356658" cy="448887"/>
                  </a:xfrm>
                  <a:prstGeom prst="rect">
                    <a:avLst/>
                  </a:prstGeom>
                </pic:spPr>
              </pic:pic>
            </a:graphicData>
          </a:graphic>
        </wp:inline>
      </w:drawing>
    </w:r>
    <w:r w:rsidR="00555CF7">
      <w:rPr>
        <w:rFonts w:ascii="Arial" w:eastAsia="Times New Roman" w:hAnsi="Arial" w:cs="Times New Roman"/>
        <w:noProof/>
        <w:lang w:val="en-US" w:eastAsia="en-GB"/>
      </w:rPr>
      <w:t xml:space="preserve">                                                </w:t>
    </w:r>
    <w:r w:rsidR="00555CF7" w:rsidRPr="00555CF7">
      <w:rPr>
        <w:rFonts w:ascii="Arial" w:eastAsia="Times New Roman" w:hAnsi="Arial" w:cs="Times New Roman"/>
        <w:noProof/>
        <w:lang w:eastAsia="es-ES"/>
      </w:rPr>
      <w:drawing>
        <wp:inline distT="0" distB="0" distL="0" distR="0" wp14:anchorId="44DFD3A2" wp14:editId="59C6BEB3">
          <wp:extent cx="1128265" cy="609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5347" cy="624232"/>
                  </a:xfrm>
                  <a:prstGeom prst="rect">
                    <a:avLst/>
                  </a:prstGeom>
                  <a:noFill/>
                  <a:ln>
                    <a:noFill/>
                  </a:ln>
                </pic:spPr>
              </pic:pic>
            </a:graphicData>
          </a:graphic>
        </wp:inline>
      </w:drawing>
    </w:r>
  </w:p>
  <w:p w14:paraId="18E75318" w14:textId="77777777" w:rsidR="004E0E50" w:rsidRDefault="004E0E5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295B"/>
    <w:multiLevelType w:val="hybridMultilevel"/>
    <w:tmpl w:val="6862E56A"/>
    <w:lvl w:ilvl="0" w:tplc="312850D6">
      <w:start w:val="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506DDF"/>
    <w:multiLevelType w:val="hybridMultilevel"/>
    <w:tmpl w:val="B652F41A"/>
    <w:lvl w:ilvl="0" w:tplc="312850D6">
      <w:start w:val="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8A7892"/>
    <w:multiLevelType w:val="hybridMultilevel"/>
    <w:tmpl w:val="155E0354"/>
    <w:lvl w:ilvl="0" w:tplc="312850D6">
      <w:start w:val="2"/>
      <w:numFmt w:val="bullet"/>
      <w:lvlText w:val="-"/>
      <w:lvlJc w:val="left"/>
      <w:pPr>
        <w:ind w:left="720" w:hanging="360"/>
      </w:pPr>
      <w:rPr>
        <w:rFonts w:ascii="Times New Roman" w:eastAsia="Times New Roman" w:hAnsi="Times New Roman" w:cs="Times New Roman" w:hint="default"/>
      </w:rPr>
    </w:lvl>
    <w:lvl w:ilvl="1" w:tplc="F7702398">
      <w:numFmt w:val="bullet"/>
      <w:lvlText w:val="•"/>
      <w:lvlJc w:val="left"/>
      <w:pPr>
        <w:ind w:left="1275" w:hanging="195"/>
      </w:pPr>
      <w:rPr>
        <w:rFonts w:asciiTheme="minorHAnsi" w:eastAsiaTheme="minorHAnsi" w:hAnsiTheme="minorHAns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4257CE"/>
    <w:multiLevelType w:val="hybridMultilevel"/>
    <w:tmpl w:val="89CE0B80"/>
    <w:lvl w:ilvl="0" w:tplc="04090001">
      <w:start w:val="1"/>
      <w:numFmt w:val="bullet"/>
      <w:lvlText w:val=""/>
      <w:lvlJc w:val="left"/>
      <w:pPr>
        <w:ind w:left="1068" w:hanging="360"/>
      </w:pPr>
      <w:rPr>
        <w:rFonts w:ascii="Symbol" w:hAnsi="Symbol"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29321EA5"/>
    <w:multiLevelType w:val="hybridMultilevel"/>
    <w:tmpl w:val="C8CA6972"/>
    <w:lvl w:ilvl="0" w:tplc="312850D6">
      <w:start w:val="2"/>
      <w:numFmt w:val="bullet"/>
      <w:lvlText w:val="-"/>
      <w:lvlJc w:val="left"/>
      <w:pPr>
        <w:ind w:left="720" w:hanging="360"/>
      </w:pPr>
      <w:rPr>
        <w:rFonts w:ascii="Times New Roman" w:eastAsia="Times New Roman" w:hAnsi="Times New Roman" w:cs="Times New Roman" w:hint="default"/>
      </w:rPr>
    </w:lvl>
    <w:lvl w:ilvl="1" w:tplc="312850D6">
      <w:start w:val="2"/>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7D3C99"/>
    <w:multiLevelType w:val="hybridMultilevel"/>
    <w:tmpl w:val="1F706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F63E3F"/>
    <w:multiLevelType w:val="hybridMultilevel"/>
    <w:tmpl w:val="8DE8A608"/>
    <w:lvl w:ilvl="0" w:tplc="312850D6">
      <w:start w:val="2"/>
      <w:numFmt w:val="bullet"/>
      <w:lvlText w:val="-"/>
      <w:lvlJc w:val="left"/>
      <w:pPr>
        <w:ind w:left="720" w:hanging="360"/>
      </w:pPr>
      <w:rPr>
        <w:rFonts w:ascii="Times New Roman" w:eastAsia="Times New Roman" w:hAnsi="Times New Roman" w:cs="Times New Roman" w:hint="default"/>
      </w:rPr>
    </w:lvl>
    <w:lvl w:ilvl="1" w:tplc="312850D6">
      <w:start w:val="2"/>
      <w:numFmt w:val="bullet"/>
      <w:lvlText w:val="-"/>
      <w:lvlJc w:val="left"/>
      <w:pPr>
        <w:ind w:left="1275" w:hanging="195"/>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7858FD"/>
    <w:multiLevelType w:val="hybridMultilevel"/>
    <w:tmpl w:val="5E206778"/>
    <w:lvl w:ilvl="0" w:tplc="312850D6">
      <w:start w:val="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34E62B3"/>
    <w:multiLevelType w:val="hybridMultilevel"/>
    <w:tmpl w:val="F11A17DA"/>
    <w:lvl w:ilvl="0" w:tplc="0409000F">
      <w:start w:val="1"/>
      <w:numFmt w:val="decimal"/>
      <w:lvlText w:val="%1."/>
      <w:lvlJc w:val="left"/>
      <w:pPr>
        <w:ind w:left="360" w:hanging="360"/>
      </w:pPr>
    </w:lvl>
    <w:lvl w:ilvl="1" w:tplc="8806E67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422DCD"/>
    <w:multiLevelType w:val="hybridMultilevel"/>
    <w:tmpl w:val="BDC4B47C"/>
    <w:lvl w:ilvl="0" w:tplc="312850D6">
      <w:start w:val="2"/>
      <w:numFmt w:val="bullet"/>
      <w:lvlText w:val="-"/>
      <w:lvlJc w:val="left"/>
      <w:pPr>
        <w:ind w:left="720" w:hanging="360"/>
      </w:pPr>
      <w:rPr>
        <w:rFonts w:ascii="Times New Roman" w:eastAsia="Times New Roman" w:hAnsi="Times New Roman" w:cs="Times New Roman" w:hint="default"/>
      </w:rPr>
    </w:lvl>
    <w:lvl w:ilvl="1" w:tplc="312850D6">
      <w:start w:val="2"/>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C6F34B3"/>
    <w:multiLevelType w:val="hybridMultilevel"/>
    <w:tmpl w:val="C96E17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EC541BE"/>
    <w:multiLevelType w:val="hybridMultilevel"/>
    <w:tmpl w:val="884EABE8"/>
    <w:lvl w:ilvl="0" w:tplc="7D6C08EC">
      <w:numFmt w:val="bullet"/>
      <w:lvlText w:val="•"/>
      <w:lvlJc w:val="left"/>
      <w:pPr>
        <w:ind w:left="555" w:hanging="195"/>
      </w:pPr>
      <w:rPr>
        <w:rFonts w:asciiTheme="minorHAnsi" w:eastAsiaTheme="minorHAnsi" w:hAnsiTheme="minorHAns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A571DFB"/>
    <w:multiLevelType w:val="hybridMultilevel"/>
    <w:tmpl w:val="0A98A3C0"/>
    <w:lvl w:ilvl="0" w:tplc="76482294">
      <w:numFmt w:val="bullet"/>
      <w:lvlText w:val="•"/>
      <w:lvlJc w:val="left"/>
      <w:pPr>
        <w:ind w:left="555" w:hanging="195"/>
      </w:pPr>
      <w:rPr>
        <w:rFonts w:asciiTheme="minorHAnsi" w:eastAsiaTheme="minorHAnsi" w:hAnsiTheme="minorHAns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BFE1C63"/>
    <w:multiLevelType w:val="hybridMultilevel"/>
    <w:tmpl w:val="8B0A8604"/>
    <w:lvl w:ilvl="0" w:tplc="312850D6">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4C47DF"/>
    <w:multiLevelType w:val="hybridMultilevel"/>
    <w:tmpl w:val="083C6A3A"/>
    <w:lvl w:ilvl="0" w:tplc="312850D6">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FCB591C"/>
    <w:multiLevelType w:val="hybridMultilevel"/>
    <w:tmpl w:val="2D28D8EA"/>
    <w:lvl w:ilvl="0" w:tplc="3D262552">
      <w:numFmt w:val="bullet"/>
      <w:lvlText w:val="•"/>
      <w:lvlJc w:val="left"/>
      <w:pPr>
        <w:ind w:left="525" w:hanging="165"/>
      </w:pPr>
      <w:rPr>
        <w:rFonts w:asciiTheme="minorHAnsi" w:eastAsiaTheme="minorHAnsi" w:hAnsiTheme="minorHAns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1197E26"/>
    <w:multiLevelType w:val="hybridMultilevel"/>
    <w:tmpl w:val="99BAE12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56B065BD"/>
    <w:multiLevelType w:val="hybridMultilevel"/>
    <w:tmpl w:val="A92A37D0"/>
    <w:lvl w:ilvl="0" w:tplc="312850D6">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A7B6E94"/>
    <w:multiLevelType w:val="hybridMultilevel"/>
    <w:tmpl w:val="4156E36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68026EAB"/>
    <w:multiLevelType w:val="hybridMultilevel"/>
    <w:tmpl w:val="484AD6D0"/>
    <w:lvl w:ilvl="0" w:tplc="312850D6">
      <w:start w:val="2"/>
      <w:numFmt w:val="bullet"/>
      <w:lvlText w:val="-"/>
      <w:lvlJc w:val="left"/>
      <w:pPr>
        <w:ind w:left="720" w:hanging="360"/>
      </w:pPr>
      <w:rPr>
        <w:rFonts w:ascii="Times New Roman" w:eastAsia="Times New Roman" w:hAnsi="Times New Roman" w:cs="Times New Roman" w:hint="default"/>
      </w:rPr>
    </w:lvl>
    <w:lvl w:ilvl="1" w:tplc="677A32FE">
      <w:numFmt w:val="bullet"/>
      <w:lvlText w:val="•"/>
      <w:lvlJc w:val="left"/>
      <w:pPr>
        <w:ind w:left="1275" w:hanging="195"/>
      </w:pPr>
      <w:rPr>
        <w:rFonts w:asciiTheme="minorHAnsi" w:eastAsiaTheme="minorHAnsi" w:hAnsiTheme="minorHAns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99C6350"/>
    <w:multiLevelType w:val="hybridMultilevel"/>
    <w:tmpl w:val="928EF736"/>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6ABC6DF0"/>
    <w:multiLevelType w:val="hybridMultilevel"/>
    <w:tmpl w:val="B2027BE4"/>
    <w:lvl w:ilvl="0" w:tplc="312850D6">
      <w:start w:val="2"/>
      <w:numFmt w:val="bullet"/>
      <w:lvlText w:val="-"/>
      <w:lvlJc w:val="left"/>
      <w:pPr>
        <w:ind w:left="720" w:hanging="360"/>
      </w:pPr>
      <w:rPr>
        <w:rFonts w:ascii="Times New Roman" w:eastAsia="Times New Roman" w:hAnsi="Times New Roman" w:cs="Times New Roman" w:hint="default"/>
      </w:rPr>
    </w:lvl>
    <w:lvl w:ilvl="1" w:tplc="312850D6">
      <w:start w:val="2"/>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488466F"/>
    <w:multiLevelType w:val="hybridMultilevel"/>
    <w:tmpl w:val="CCD23078"/>
    <w:lvl w:ilvl="0" w:tplc="312850D6">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A170DC8"/>
    <w:multiLevelType w:val="hybridMultilevel"/>
    <w:tmpl w:val="C4545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5"/>
  </w:num>
  <w:num w:numId="3">
    <w:abstractNumId w:val="13"/>
  </w:num>
  <w:num w:numId="4">
    <w:abstractNumId w:val="15"/>
  </w:num>
  <w:num w:numId="5">
    <w:abstractNumId w:val="2"/>
  </w:num>
  <w:num w:numId="6">
    <w:abstractNumId w:val="6"/>
  </w:num>
  <w:num w:numId="7">
    <w:abstractNumId w:val="14"/>
  </w:num>
  <w:num w:numId="8">
    <w:abstractNumId w:val="20"/>
  </w:num>
  <w:num w:numId="9">
    <w:abstractNumId w:val="19"/>
  </w:num>
  <w:num w:numId="10">
    <w:abstractNumId w:val="11"/>
  </w:num>
  <w:num w:numId="11">
    <w:abstractNumId w:val="22"/>
  </w:num>
  <w:num w:numId="12">
    <w:abstractNumId w:val="17"/>
  </w:num>
  <w:num w:numId="13">
    <w:abstractNumId w:val="12"/>
  </w:num>
  <w:num w:numId="14">
    <w:abstractNumId w:val="0"/>
  </w:num>
  <w:num w:numId="15">
    <w:abstractNumId w:val="4"/>
  </w:num>
  <w:num w:numId="16">
    <w:abstractNumId w:val="7"/>
  </w:num>
  <w:num w:numId="17">
    <w:abstractNumId w:val="9"/>
  </w:num>
  <w:num w:numId="18">
    <w:abstractNumId w:val="1"/>
  </w:num>
  <w:num w:numId="19">
    <w:abstractNumId w:val="21"/>
  </w:num>
  <w:num w:numId="20">
    <w:abstractNumId w:val="8"/>
  </w:num>
  <w:num w:numId="21">
    <w:abstractNumId w:val="18"/>
  </w:num>
  <w:num w:numId="22">
    <w:abstractNumId w:val="10"/>
  </w:num>
  <w:num w:numId="23">
    <w:abstractNumId w:val="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0F9"/>
    <w:rsid w:val="000869B9"/>
    <w:rsid w:val="000A7AFC"/>
    <w:rsid w:val="000D4CD4"/>
    <w:rsid w:val="000D6B6A"/>
    <w:rsid w:val="00104B15"/>
    <w:rsid w:val="00122110"/>
    <w:rsid w:val="00173747"/>
    <w:rsid w:val="00185AD8"/>
    <w:rsid w:val="00190F64"/>
    <w:rsid w:val="001A6D70"/>
    <w:rsid w:val="001D5611"/>
    <w:rsid w:val="001E4596"/>
    <w:rsid w:val="001F48BB"/>
    <w:rsid w:val="00202465"/>
    <w:rsid w:val="00207FE7"/>
    <w:rsid w:val="0022422F"/>
    <w:rsid w:val="0025746B"/>
    <w:rsid w:val="002636FA"/>
    <w:rsid w:val="00271804"/>
    <w:rsid w:val="00287214"/>
    <w:rsid w:val="00296054"/>
    <w:rsid w:val="002967B4"/>
    <w:rsid w:val="00315581"/>
    <w:rsid w:val="00337226"/>
    <w:rsid w:val="00343C8D"/>
    <w:rsid w:val="0035569E"/>
    <w:rsid w:val="003735F6"/>
    <w:rsid w:val="00376637"/>
    <w:rsid w:val="003B3BE4"/>
    <w:rsid w:val="003B63E6"/>
    <w:rsid w:val="003D73C0"/>
    <w:rsid w:val="003E72BA"/>
    <w:rsid w:val="003F3189"/>
    <w:rsid w:val="00411846"/>
    <w:rsid w:val="0044711C"/>
    <w:rsid w:val="00461F23"/>
    <w:rsid w:val="004762F3"/>
    <w:rsid w:val="004A76CE"/>
    <w:rsid w:val="004E0E50"/>
    <w:rsid w:val="004E3A0C"/>
    <w:rsid w:val="00535F0B"/>
    <w:rsid w:val="00543FB8"/>
    <w:rsid w:val="00551988"/>
    <w:rsid w:val="00555CF7"/>
    <w:rsid w:val="00581BAB"/>
    <w:rsid w:val="00592329"/>
    <w:rsid w:val="005F4A58"/>
    <w:rsid w:val="00615BFC"/>
    <w:rsid w:val="00627A41"/>
    <w:rsid w:val="0063241D"/>
    <w:rsid w:val="006330F9"/>
    <w:rsid w:val="00652AC8"/>
    <w:rsid w:val="006A003A"/>
    <w:rsid w:val="006C17B2"/>
    <w:rsid w:val="006D722F"/>
    <w:rsid w:val="00701981"/>
    <w:rsid w:val="007338FC"/>
    <w:rsid w:val="007548A3"/>
    <w:rsid w:val="00757954"/>
    <w:rsid w:val="007636E8"/>
    <w:rsid w:val="007A2556"/>
    <w:rsid w:val="007A7825"/>
    <w:rsid w:val="007E6094"/>
    <w:rsid w:val="007F3B71"/>
    <w:rsid w:val="00802107"/>
    <w:rsid w:val="00811F63"/>
    <w:rsid w:val="00817C60"/>
    <w:rsid w:val="008429FF"/>
    <w:rsid w:val="008C32D6"/>
    <w:rsid w:val="008E7FDA"/>
    <w:rsid w:val="00900226"/>
    <w:rsid w:val="00923722"/>
    <w:rsid w:val="00940F93"/>
    <w:rsid w:val="0095172A"/>
    <w:rsid w:val="00970C50"/>
    <w:rsid w:val="009D33ED"/>
    <w:rsid w:val="00A128CD"/>
    <w:rsid w:val="00A34397"/>
    <w:rsid w:val="00A41997"/>
    <w:rsid w:val="00A47ECB"/>
    <w:rsid w:val="00A55997"/>
    <w:rsid w:val="00A84CCA"/>
    <w:rsid w:val="00AC6D58"/>
    <w:rsid w:val="00AD5436"/>
    <w:rsid w:val="00AF5C2C"/>
    <w:rsid w:val="00B00B2C"/>
    <w:rsid w:val="00B36D2D"/>
    <w:rsid w:val="00B461D9"/>
    <w:rsid w:val="00B50E86"/>
    <w:rsid w:val="00B52714"/>
    <w:rsid w:val="00B52FA7"/>
    <w:rsid w:val="00B93C03"/>
    <w:rsid w:val="00B94A30"/>
    <w:rsid w:val="00BC03EA"/>
    <w:rsid w:val="00C02CFC"/>
    <w:rsid w:val="00C03145"/>
    <w:rsid w:val="00C26ABD"/>
    <w:rsid w:val="00C44FFD"/>
    <w:rsid w:val="00C62A72"/>
    <w:rsid w:val="00D00ADE"/>
    <w:rsid w:val="00D02D69"/>
    <w:rsid w:val="00D31502"/>
    <w:rsid w:val="00D345D9"/>
    <w:rsid w:val="00D85E85"/>
    <w:rsid w:val="00DC590D"/>
    <w:rsid w:val="00DD11A1"/>
    <w:rsid w:val="00DF04B2"/>
    <w:rsid w:val="00DF525B"/>
    <w:rsid w:val="00E11883"/>
    <w:rsid w:val="00E85208"/>
    <w:rsid w:val="00E90B5C"/>
    <w:rsid w:val="00EC1696"/>
    <w:rsid w:val="00EE14A5"/>
    <w:rsid w:val="00EF5CD1"/>
    <w:rsid w:val="00EF5FCA"/>
    <w:rsid w:val="00F42484"/>
    <w:rsid w:val="00F477DB"/>
    <w:rsid w:val="00F61858"/>
    <w:rsid w:val="00F66638"/>
    <w:rsid w:val="00F847EA"/>
    <w:rsid w:val="00FB0CFB"/>
    <w:rsid w:val="00FE6F84"/>
    <w:rsid w:val="00FF2EB6"/>
    <w:rsid w:val="00FF481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F8E682F"/>
  <w15:docId w15:val="{4E612C1E-1D66-4909-92D7-7A6B4748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horttext">
    <w:name w:val="short_text"/>
    <w:basedOn w:val="Fuentedeprrafopredeter"/>
    <w:rsid w:val="006330F9"/>
  </w:style>
  <w:style w:type="character" w:styleId="Hipervnculo">
    <w:name w:val="Hyperlink"/>
    <w:basedOn w:val="Fuentedeprrafopredeter"/>
    <w:uiPriority w:val="99"/>
    <w:unhideWhenUsed/>
    <w:rsid w:val="00652AC8"/>
    <w:rPr>
      <w:color w:val="0563C1" w:themeColor="hyperlink"/>
      <w:u w:val="single"/>
    </w:rPr>
  </w:style>
  <w:style w:type="character" w:customStyle="1" w:styleId="UnresolvedMention1">
    <w:name w:val="Unresolved Mention1"/>
    <w:basedOn w:val="Fuentedeprrafopredeter"/>
    <w:uiPriority w:val="99"/>
    <w:semiHidden/>
    <w:unhideWhenUsed/>
    <w:rsid w:val="00652AC8"/>
    <w:rPr>
      <w:color w:val="808080"/>
      <w:shd w:val="clear" w:color="auto" w:fill="E6E6E6"/>
    </w:rPr>
  </w:style>
  <w:style w:type="paragraph" w:styleId="Encabezado">
    <w:name w:val="header"/>
    <w:basedOn w:val="Normal"/>
    <w:link w:val="EncabezadoCar"/>
    <w:uiPriority w:val="99"/>
    <w:unhideWhenUsed/>
    <w:rsid w:val="00104B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4B15"/>
  </w:style>
  <w:style w:type="paragraph" w:styleId="Piedepgina">
    <w:name w:val="footer"/>
    <w:basedOn w:val="Normal"/>
    <w:link w:val="PiedepginaCar"/>
    <w:uiPriority w:val="99"/>
    <w:unhideWhenUsed/>
    <w:rsid w:val="00104B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4B15"/>
  </w:style>
  <w:style w:type="table" w:styleId="Tablaconcuadrcula">
    <w:name w:val="Table Grid"/>
    <w:basedOn w:val="Tablanormal"/>
    <w:uiPriority w:val="39"/>
    <w:rsid w:val="0010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93C03"/>
    <w:pPr>
      <w:ind w:left="720"/>
      <w:contextualSpacing/>
    </w:pPr>
  </w:style>
  <w:style w:type="character" w:styleId="Refdecomentario">
    <w:name w:val="annotation reference"/>
    <w:basedOn w:val="Fuentedeprrafopredeter"/>
    <w:uiPriority w:val="99"/>
    <w:semiHidden/>
    <w:unhideWhenUsed/>
    <w:rsid w:val="007636E8"/>
    <w:rPr>
      <w:sz w:val="16"/>
      <w:szCs w:val="16"/>
    </w:rPr>
  </w:style>
  <w:style w:type="paragraph" w:styleId="Textocomentario">
    <w:name w:val="annotation text"/>
    <w:basedOn w:val="Normal"/>
    <w:link w:val="TextocomentarioCar"/>
    <w:uiPriority w:val="99"/>
    <w:semiHidden/>
    <w:unhideWhenUsed/>
    <w:rsid w:val="007636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36E8"/>
    <w:rPr>
      <w:sz w:val="20"/>
      <w:szCs w:val="20"/>
    </w:rPr>
  </w:style>
  <w:style w:type="paragraph" w:styleId="Asuntodelcomentario">
    <w:name w:val="annotation subject"/>
    <w:basedOn w:val="Textocomentario"/>
    <w:next w:val="Textocomentario"/>
    <w:link w:val="AsuntodelcomentarioCar"/>
    <w:uiPriority w:val="99"/>
    <w:semiHidden/>
    <w:unhideWhenUsed/>
    <w:rsid w:val="007636E8"/>
    <w:rPr>
      <w:b/>
      <w:bCs/>
    </w:rPr>
  </w:style>
  <w:style w:type="character" w:customStyle="1" w:styleId="AsuntodelcomentarioCar">
    <w:name w:val="Asunto del comentario Car"/>
    <w:basedOn w:val="TextocomentarioCar"/>
    <w:link w:val="Asuntodelcomentario"/>
    <w:uiPriority w:val="99"/>
    <w:semiHidden/>
    <w:rsid w:val="007636E8"/>
    <w:rPr>
      <w:b/>
      <w:bCs/>
      <w:sz w:val="20"/>
      <w:szCs w:val="20"/>
    </w:rPr>
  </w:style>
  <w:style w:type="paragraph" w:styleId="Textodeglobo">
    <w:name w:val="Balloon Text"/>
    <w:basedOn w:val="Normal"/>
    <w:link w:val="TextodegloboCar"/>
    <w:uiPriority w:val="99"/>
    <w:semiHidden/>
    <w:unhideWhenUsed/>
    <w:rsid w:val="007636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36E8"/>
    <w:rPr>
      <w:rFonts w:ascii="Segoe UI" w:hAnsi="Segoe UI" w:cs="Segoe UI"/>
      <w:sz w:val="18"/>
      <w:szCs w:val="18"/>
    </w:rPr>
  </w:style>
  <w:style w:type="paragraph" w:styleId="Revisin">
    <w:name w:val="Revision"/>
    <w:hidden/>
    <w:uiPriority w:val="99"/>
    <w:semiHidden/>
    <w:rsid w:val="004E0E50"/>
    <w:pPr>
      <w:spacing w:after="0" w:line="240" w:lineRule="auto"/>
    </w:pPr>
  </w:style>
  <w:style w:type="character" w:customStyle="1" w:styleId="UnresolvedMention">
    <w:name w:val="Unresolved Mention"/>
    <w:basedOn w:val="Fuentedeprrafopredeter"/>
    <w:uiPriority w:val="99"/>
    <w:semiHidden/>
    <w:unhideWhenUsed/>
    <w:rsid w:val="00555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140429">
      <w:bodyDiv w:val="1"/>
      <w:marLeft w:val="0"/>
      <w:marRight w:val="0"/>
      <w:marTop w:val="0"/>
      <w:marBottom w:val="0"/>
      <w:divBdr>
        <w:top w:val="none" w:sz="0" w:space="0" w:color="auto"/>
        <w:left w:val="none" w:sz="0" w:space="0" w:color="auto"/>
        <w:bottom w:val="none" w:sz="0" w:space="0" w:color="auto"/>
        <w:right w:val="none" w:sz="0" w:space="0" w:color="auto"/>
      </w:divBdr>
      <w:divsChild>
        <w:div w:id="244652558">
          <w:marLeft w:val="0"/>
          <w:marRight w:val="0"/>
          <w:marTop w:val="0"/>
          <w:marBottom w:val="0"/>
          <w:divBdr>
            <w:top w:val="none" w:sz="0" w:space="0" w:color="auto"/>
            <w:left w:val="none" w:sz="0" w:space="0" w:color="auto"/>
            <w:bottom w:val="none" w:sz="0" w:space="0" w:color="auto"/>
            <w:right w:val="none" w:sz="0" w:space="0" w:color="auto"/>
          </w:divBdr>
          <w:divsChild>
            <w:div w:id="1558278879">
              <w:marLeft w:val="0"/>
              <w:marRight w:val="0"/>
              <w:marTop w:val="0"/>
              <w:marBottom w:val="0"/>
              <w:divBdr>
                <w:top w:val="none" w:sz="0" w:space="0" w:color="auto"/>
                <w:left w:val="none" w:sz="0" w:space="0" w:color="auto"/>
                <w:bottom w:val="none" w:sz="0" w:space="0" w:color="auto"/>
                <w:right w:val="none" w:sz="0" w:space="0" w:color="auto"/>
              </w:divBdr>
              <w:divsChild>
                <w:div w:id="1224439588">
                  <w:marLeft w:val="0"/>
                  <w:marRight w:val="0"/>
                  <w:marTop w:val="0"/>
                  <w:marBottom w:val="0"/>
                  <w:divBdr>
                    <w:top w:val="none" w:sz="0" w:space="0" w:color="auto"/>
                    <w:left w:val="none" w:sz="0" w:space="0" w:color="auto"/>
                    <w:bottom w:val="none" w:sz="0" w:space="0" w:color="auto"/>
                    <w:right w:val="none" w:sz="0" w:space="0" w:color="auto"/>
                  </w:divBdr>
                  <w:divsChild>
                    <w:div w:id="1254627028">
                      <w:marLeft w:val="0"/>
                      <w:marRight w:val="0"/>
                      <w:marTop w:val="0"/>
                      <w:marBottom w:val="0"/>
                      <w:divBdr>
                        <w:top w:val="none" w:sz="0" w:space="0" w:color="auto"/>
                        <w:left w:val="none" w:sz="0" w:space="0" w:color="auto"/>
                        <w:bottom w:val="none" w:sz="0" w:space="0" w:color="auto"/>
                        <w:right w:val="none" w:sz="0" w:space="0" w:color="auto"/>
                      </w:divBdr>
                      <w:divsChild>
                        <w:div w:id="444927619">
                          <w:marLeft w:val="0"/>
                          <w:marRight w:val="0"/>
                          <w:marTop w:val="0"/>
                          <w:marBottom w:val="0"/>
                          <w:divBdr>
                            <w:top w:val="none" w:sz="0" w:space="0" w:color="auto"/>
                            <w:left w:val="none" w:sz="0" w:space="0" w:color="auto"/>
                            <w:bottom w:val="none" w:sz="0" w:space="0" w:color="auto"/>
                            <w:right w:val="none" w:sz="0" w:space="0" w:color="auto"/>
                          </w:divBdr>
                          <w:divsChild>
                            <w:div w:id="356153086">
                              <w:marLeft w:val="60"/>
                              <w:marRight w:val="0"/>
                              <w:marTop w:val="0"/>
                              <w:marBottom w:val="0"/>
                              <w:divBdr>
                                <w:top w:val="none" w:sz="0" w:space="0" w:color="auto"/>
                                <w:left w:val="none" w:sz="0" w:space="0" w:color="auto"/>
                                <w:bottom w:val="none" w:sz="0" w:space="0" w:color="auto"/>
                                <w:right w:val="none" w:sz="0" w:space="0" w:color="auto"/>
                              </w:divBdr>
                              <w:divsChild>
                                <w:div w:id="1496336129">
                                  <w:marLeft w:val="0"/>
                                  <w:marRight w:val="0"/>
                                  <w:marTop w:val="0"/>
                                  <w:marBottom w:val="0"/>
                                  <w:divBdr>
                                    <w:top w:val="none" w:sz="0" w:space="0" w:color="auto"/>
                                    <w:left w:val="none" w:sz="0" w:space="0" w:color="auto"/>
                                    <w:bottom w:val="none" w:sz="0" w:space="0" w:color="auto"/>
                                    <w:right w:val="none" w:sz="0" w:space="0" w:color="auto"/>
                                  </w:divBdr>
                                  <w:divsChild>
                                    <w:div w:id="308439880">
                                      <w:marLeft w:val="0"/>
                                      <w:marRight w:val="0"/>
                                      <w:marTop w:val="0"/>
                                      <w:marBottom w:val="120"/>
                                      <w:divBdr>
                                        <w:top w:val="single" w:sz="6" w:space="0" w:color="F5F5F5"/>
                                        <w:left w:val="single" w:sz="6" w:space="0" w:color="F5F5F5"/>
                                        <w:bottom w:val="single" w:sz="6" w:space="0" w:color="F5F5F5"/>
                                        <w:right w:val="single" w:sz="6" w:space="0" w:color="F5F5F5"/>
                                      </w:divBdr>
                                      <w:divsChild>
                                        <w:div w:id="673217544">
                                          <w:marLeft w:val="0"/>
                                          <w:marRight w:val="0"/>
                                          <w:marTop w:val="0"/>
                                          <w:marBottom w:val="0"/>
                                          <w:divBdr>
                                            <w:top w:val="none" w:sz="0" w:space="0" w:color="auto"/>
                                            <w:left w:val="none" w:sz="0" w:space="0" w:color="auto"/>
                                            <w:bottom w:val="none" w:sz="0" w:space="0" w:color="auto"/>
                                            <w:right w:val="none" w:sz="0" w:space="0" w:color="auto"/>
                                          </w:divBdr>
                                          <w:divsChild>
                                            <w:div w:id="7483620">
                                              <w:marLeft w:val="0"/>
                                              <w:marRight w:val="0"/>
                                              <w:marTop w:val="0"/>
                                              <w:marBottom w:val="0"/>
                                              <w:divBdr>
                                                <w:top w:val="none" w:sz="0" w:space="0" w:color="auto"/>
                                                <w:left w:val="none" w:sz="0" w:space="0" w:color="auto"/>
                                                <w:bottom w:val="none" w:sz="0" w:space="0" w:color="auto"/>
                                                <w:right w:val="none" w:sz="0" w:space="0" w:color="auto"/>
                                              </w:divBdr>
                                            </w:div>
                                          </w:divsChild>
                                        </w:div>
                                        <w:div w:id="672298610">
                                          <w:marLeft w:val="0"/>
                                          <w:marRight w:val="0"/>
                                          <w:marTop w:val="0"/>
                                          <w:marBottom w:val="0"/>
                                          <w:divBdr>
                                            <w:top w:val="none" w:sz="0" w:space="0" w:color="auto"/>
                                            <w:left w:val="none" w:sz="0" w:space="0" w:color="auto"/>
                                            <w:bottom w:val="none" w:sz="0" w:space="0" w:color="auto"/>
                                            <w:right w:val="none" w:sz="0" w:space="0" w:color="auto"/>
                                          </w:divBdr>
                                          <w:divsChild>
                                            <w:div w:id="1359819807">
                                              <w:marLeft w:val="0"/>
                                              <w:marRight w:val="0"/>
                                              <w:marTop w:val="0"/>
                                              <w:marBottom w:val="0"/>
                                              <w:divBdr>
                                                <w:top w:val="none" w:sz="0" w:space="0" w:color="auto"/>
                                                <w:left w:val="none" w:sz="0" w:space="0" w:color="auto"/>
                                                <w:bottom w:val="none" w:sz="0" w:space="0" w:color="auto"/>
                                                <w:right w:val="none" w:sz="0" w:space="0" w:color="auto"/>
                                              </w:divBdr>
                                              <w:divsChild>
                                                <w:div w:id="1613053655">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sChild>
                                    </w:div>
                                  </w:divsChild>
                                </w:div>
                              </w:divsChild>
                            </w:div>
                          </w:divsChild>
                        </w:div>
                      </w:divsChild>
                    </w:div>
                  </w:divsChild>
                </w:div>
              </w:divsChild>
            </w:div>
          </w:divsChild>
        </w:div>
        <w:div w:id="702755715">
          <w:marLeft w:val="0"/>
          <w:marRight w:val="0"/>
          <w:marTop w:val="0"/>
          <w:marBottom w:val="0"/>
          <w:divBdr>
            <w:top w:val="single" w:sz="6" w:space="0" w:color="CCCCCC"/>
            <w:left w:val="none" w:sz="0" w:space="0" w:color="auto"/>
            <w:bottom w:val="none" w:sz="0" w:space="0" w:color="auto"/>
            <w:right w:val="none" w:sz="0" w:space="0" w:color="auto"/>
          </w:divBdr>
        </w:div>
      </w:divsChild>
    </w:div>
    <w:div w:id="1820342144">
      <w:bodyDiv w:val="1"/>
      <w:marLeft w:val="0"/>
      <w:marRight w:val="0"/>
      <w:marTop w:val="0"/>
      <w:marBottom w:val="0"/>
      <w:divBdr>
        <w:top w:val="none" w:sz="0" w:space="0" w:color="auto"/>
        <w:left w:val="none" w:sz="0" w:space="0" w:color="auto"/>
        <w:bottom w:val="none" w:sz="0" w:space="0" w:color="auto"/>
        <w:right w:val="none" w:sz="0" w:space="0" w:color="auto"/>
      </w:divBdr>
      <w:divsChild>
        <w:div w:id="1393236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isgloba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sgloba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993C8-6AA0-4632-B5FB-F5C05DE89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793</Words>
  <Characters>4362</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 Office</dc:creator>
  <cp:lastModifiedBy>CARLOS BAINOTTI</cp:lastModifiedBy>
  <cp:revision>4</cp:revision>
  <cp:lastPrinted>2019-05-08T10:16:00Z</cp:lastPrinted>
  <dcterms:created xsi:type="dcterms:W3CDTF">2022-11-29T10:40:00Z</dcterms:created>
  <dcterms:modified xsi:type="dcterms:W3CDTF">2022-12-01T08:47:00Z</dcterms:modified>
</cp:coreProperties>
</file>